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EB" w:rsidRDefault="00BB2BEB" w:rsidP="00BB2B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5</w:t>
      </w:r>
    </w:p>
    <w:p w:rsidR="00BB2BEB" w:rsidRDefault="00BB2BEB" w:rsidP="00BB2BE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B2BEB" w:rsidRPr="00DA64B0" w:rsidRDefault="00BB2BEB" w:rsidP="00BB2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4B0">
        <w:rPr>
          <w:rFonts w:ascii="Times New Roman" w:hAnsi="Times New Roman"/>
          <w:b/>
          <w:sz w:val="28"/>
          <w:szCs w:val="28"/>
        </w:rPr>
        <w:t xml:space="preserve">Информация о деятельности учреждений культуры муниципального района Хайбуллинский район Республики Башкортостан </w:t>
      </w:r>
    </w:p>
    <w:p w:rsidR="00BB2BEB" w:rsidRPr="00DA64B0" w:rsidRDefault="00BB2BEB" w:rsidP="00BB2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4B0">
        <w:rPr>
          <w:rFonts w:ascii="Times New Roman" w:hAnsi="Times New Roman"/>
          <w:b/>
          <w:sz w:val="28"/>
          <w:szCs w:val="28"/>
        </w:rPr>
        <w:t>в 2015 году</w:t>
      </w:r>
    </w:p>
    <w:p w:rsidR="00BB2BEB" w:rsidRPr="00DA64B0" w:rsidRDefault="00BB2BEB" w:rsidP="00BB2B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3D94" w:rsidRDefault="00BB2BEB" w:rsidP="00BB2B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Сеть учреждений культуры (указать сколько всего)</w:t>
      </w:r>
      <w:r>
        <w:rPr>
          <w:rFonts w:ascii="Times New Roman" w:hAnsi="Times New Roman"/>
          <w:sz w:val="28"/>
          <w:szCs w:val="28"/>
        </w:rPr>
        <w:t>:</w:t>
      </w:r>
    </w:p>
    <w:p w:rsidR="00640644" w:rsidRDefault="00640644" w:rsidP="00BB2B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F355C6" wp14:editId="692E5D67">
            <wp:extent cx="4848225" cy="23907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0644" w:rsidRPr="00DA64B0" w:rsidRDefault="00640644" w:rsidP="00BB2B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</w:p>
    <w:p w:rsidR="00823D94" w:rsidRPr="00D81F4D" w:rsidRDefault="00823D94" w:rsidP="00D81F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Культурно-досуговые учреждения клубного типа: МБУК РДК- 1, СДК-20, СК-27</w:t>
      </w:r>
      <w:r>
        <w:rPr>
          <w:rFonts w:ascii="Times New Roman" w:hAnsi="Times New Roman"/>
          <w:i/>
          <w:sz w:val="28"/>
          <w:szCs w:val="28"/>
        </w:rPr>
        <w:t xml:space="preserve">; МБУК РДК </w:t>
      </w:r>
      <w:r w:rsidR="0008513D">
        <w:rPr>
          <w:rFonts w:ascii="Times New Roman" w:hAnsi="Times New Roman"/>
          <w:i/>
          <w:sz w:val="28"/>
          <w:szCs w:val="28"/>
        </w:rPr>
        <w:t xml:space="preserve">получил статус «Модельного дома культуры», </w:t>
      </w:r>
      <w:proofErr w:type="spellStart"/>
      <w:r w:rsidR="0008513D">
        <w:rPr>
          <w:rFonts w:ascii="Times New Roman" w:hAnsi="Times New Roman"/>
          <w:i/>
          <w:sz w:val="28"/>
          <w:szCs w:val="28"/>
        </w:rPr>
        <w:t>Абубакировский</w:t>
      </w:r>
      <w:proofErr w:type="spellEnd"/>
      <w:r w:rsidR="0008513D">
        <w:rPr>
          <w:rFonts w:ascii="Times New Roman" w:hAnsi="Times New Roman"/>
          <w:i/>
          <w:sz w:val="28"/>
          <w:szCs w:val="28"/>
        </w:rPr>
        <w:t xml:space="preserve"> СДК- сельский многофункциональный сельский клуб.</w:t>
      </w:r>
    </w:p>
    <w:p w:rsidR="00575541" w:rsidRPr="00DA64B0" w:rsidRDefault="00575541" w:rsidP="0031552B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16"/>
          <w:szCs w:val="16"/>
        </w:rPr>
      </w:pPr>
    </w:p>
    <w:p w:rsidR="00575541" w:rsidRDefault="00575541" w:rsidP="0057554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библиотеки (28</w:t>
      </w:r>
      <w:r w:rsidRPr="005A67BC">
        <w:rPr>
          <w:rFonts w:ascii="Times New Roman" w:hAnsi="Times New Roman"/>
          <w:sz w:val="28"/>
          <w:szCs w:val="28"/>
        </w:rPr>
        <w:t xml:space="preserve"> библиотек): центральная районная библиотека-1, центральная рай</w:t>
      </w:r>
      <w:r>
        <w:rPr>
          <w:rFonts w:ascii="Times New Roman" w:hAnsi="Times New Roman"/>
          <w:sz w:val="28"/>
          <w:szCs w:val="28"/>
        </w:rPr>
        <w:t>онная детская модельная библиотека-1; 26</w:t>
      </w:r>
      <w:r w:rsidRPr="005A67BC">
        <w:rPr>
          <w:rFonts w:ascii="Times New Roman" w:hAnsi="Times New Roman"/>
          <w:sz w:val="28"/>
          <w:szCs w:val="28"/>
        </w:rPr>
        <w:t xml:space="preserve"> сельских библиотек</w:t>
      </w:r>
      <w:r>
        <w:rPr>
          <w:rFonts w:ascii="Times New Roman" w:hAnsi="Times New Roman"/>
          <w:sz w:val="28"/>
          <w:szCs w:val="28"/>
        </w:rPr>
        <w:t>,</w:t>
      </w:r>
      <w:r w:rsidRPr="005A67BC">
        <w:rPr>
          <w:rFonts w:ascii="Times New Roman" w:hAnsi="Times New Roman"/>
          <w:sz w:val="28"/>
          <w:szCs w:val="28"/>
        </w:rPr>
        <w:t xml:space="preserve"> в том числе 4 модельных.</w:t>
      </w:r>
    </w:p>
    <w:p w:rsidR="00575541" w:rsidRPr="00DA64B0" w:rsidRDefault="00575541" w:rsidP="00DA64B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16"/>
          <w:szCs w:val="16"/>
        </w:rPr>
      </w:pPr>
    </w:p>
    <w:p w:rsidR="00575541" w:rsidRPr="00312F6B" w:rsidRDefault="00575541" w:rsidP="0057554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12F6B">
        <w:rPr>
          <w:rFonts w:ascii="Times New Roman" w:hAnsi="Times New Roman"/>
          <w:sz w:val="28"/>
          <w:szCs w:val="28"/>
        </w:rPr>
        <w:t>Муниципальное автономное учреждени</w:t>
      </w:r>
      <w:r>
        <w:rPr>
          <w:rFonts w:ascii="Times New Roman" w:hAnsi="Times New Roman"/>
          <w:sz w:val="28"/>
          <w:szCs w:val="28"/>
        </w:rPr>
        <w:t>е культуры и искусства Хайбулли</w:t>
      </w:r>
      <w:r w:rsidRPr="00312F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</w:t>
      </w:r>
      <w:r w:rsidRPr="00312F6B">
        <w:rPr>
          <w:rFonts w:ascii="Times New Roman" w:hAnsi="Times New Roman"/>
          <w:sz w:val="28"/>
          <w:szCs w:val="28"/>
        </w:rPr>
        <w:t>кий историко-краеведче</w:t>
      </w:r>
      <w:r w:rsidR="00DA64B0">
        <w:rPr>
          <w:rFonts w:ascii="Times New Roman" w:hAnsi="Times New Roman"/>
          <w:sz w:val="28"/>
          <w:szCs w:val="28"/>
        </w:rPr>
        <w:t>с</w:t>
      </w:r>
      <w:r w:rsidRPr="00312F6B">
        <w:rPr>
          <w:rFonts w:ascii="Times New Roman" w:hAnsi="Times New Roman"/>
          <w:sz w:val="28"/>
          <w:szCs w:val="28"/>
        </w:rPr>
        <w:t>кий музей-1</w:t>
      </w:r>
    </w:p>
    <w:p w:rsidR="00575541" w:rsidRDefault="00575541" w:rsidP="0031552B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3D25" w:rsidRDefault="00BB2BEB" w:rsidP="00BB2BEB">
      <w:pPr>
        <w:pStyle w:val="3"/>
        <w:ind w:firstLine="708"/>
      </w:pPr>
      <w:r>
        <w:rPr>
          <w:u w:val="single"/>
        </w:rPr>
        <w:t>Культурно-досуговая деятельность (</w:t>
      </w:r>
      <w:r w:rsidR="00575541">
        <w:rPr>
          <w:i/>
          <w:u w:val="single"/>
        </w:rPr>
        <w:t>48</w:t>
      </w:r>
      <w:r>
        <w:rPr>
          <w:i/>
          <w:u w:val="single"/>
        </w:rPr>
        <w:t>)</w:t>
      </w:r>
      <w:r>
        <w:rPr>
          <w:u w:val="single"/>
        </w:rPr>
        <w:t>, количество сотрудников</w:t>
      </w:r>
      <w:r>
        <w:t xml:space="preserve"> </w:t>
      </w:r>
      <w:r>
        <w:rPr>
          <w:i/>
        </w:rPr>
        <w:t>(</w:t>
      </w:r>
      <w:r w:rsidR="008A5B19">
        <w:rPr>
          <w:i/>
        </w:rPr>
        <w:t>105</w:t>
      </w:r>
      <w:r>
        <w:rPr>
          <w:i/>
        </w:rPr>
        <w:t>)</w:t>
      </w:r>
      <w:r>
        <w:t xml:space="preserve">, из них </w:t>
      </w:r>
      <w:r w:rsidR="008A5F7D" w:rsidRPr="008A5F7D">
        <w:rPr>
          <w:u w:val="single"/>
        </w:rPr>
        <w:t xml:space="preserve">101 </w:t>
      </w:r>
      <w:r>
        <w:t xml:space="preserve">специалистов, из них имеют высшее специальное образование </w:t>
      </w:r>
      <w:r w:rsidR="005F71F5">
        <w:t xml:space="preserve">11 </w:t>
      </w:r>
      <w:r>
        <w:t>чел. (</w:t>
      </w:r>
      <w:r w:rsidR="005F71F5">
        <w:t>10,4</w:t>
      </w:r>
      <w:r>
        <w:t xml:space="preserve">%), среднее специальное профессиональное – </w:t>
      </w:r>
      <w:r w:rsidR="005F71F5">
        <w:t xml:space="preserve">23 </w:t>
      </w:r>
      <w:r>
        <w:t>чел. (</w:t>
      </w:r>
      <w:r w:rsidR="005F71F5">
        <w:t>21,9</w:t>
      </w:r>
      <w:r>
        <w:t xml:space="preserve">%), без образования </w:t>
      </w:r>
      <w:r w:rsidR="005F71F5">
        <w:t xml:space="preserve">25 </w:t>
      </w:r>
      <w:r>
        <w:t>чел.</w:t>
      </w:r>
      <w:r w:rsidR="005F71F5">
        <w:t>23,8</w:t>
      </w:r>
      <w:r>
        <w:t>%) (</w:t>
      </w:r>
      <w:r w:rsidR="00AB3D25">
        <w:rPr>
          <w:i/>
        </w:rPr>
        <w:t>2</w:t>
      </w:r>
      <w:r>
        <w:rPr>
          <w:i/>
        </w:rPr>
        <w:t xml:space="preserve"> заслуженных работник</w:t>
      </w:r>
      <w:r w:rsidR="00D81F4D">
        <w:rPr>
          <w:i/>
        </w:rPr>
        <w:t>а</w:t>
      </w:r>
      <w:r>
        <w:rPr>
          <w:i/>
        </w:rPr>
        <w:t xml:space="preserve"> культуры РБ</w:t>
      </w:r>
      <w:r w:rsidR="00AB3D25">
        <w:t>).</w:t>
      </w:r>
    </w:p>
    <w:p w:rsidR="00DA64B0" w:rsidRDefault="00DA64B0" w:rsidP="00C36752">
      <w:pPr>
        <w:pStyle w:val="3"/>
        <w:ind w:firstLine="0"/>
        <w:jc w:val="center"/>
      </w:pPr>
      <w:r>
        <w:rPr>
          <w:noProof/>
        </w:rPr>
        <w:drawing>
          <wp:inline distT="0" distB="0" distL="0" distR="0" wp14:anchorId="587F363A" wp14:editId="2350356D">
            <wp:extent cx="4264025" cy="2962275"/>
            <wp:effectExtent l="0" t="0" r="317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B3D25" w:rsidRPr="00AB3D25" w:rsidRDefault="00AB3D25" w:rsidP="00AB3D25">
      <w:pPr>
        <w:pStyle w:val="3"/>
        <w:rPr>
          <w:color w:val="000000" w:themeColor="text1"/>
          <w:lang w:val="ba-RU"/>
        </w:rPr>
      </w:pPr>
      <w:r w:rsidRPr="00334B86">
        <w:rPr>
          <w:u w:val="single"/>
        </w:rPr>
        <w:lastRenderedPageBreak/>
        <w:t>Творческий потенциал</w:t>
      </w:r>
      <w:r w:rsidRPr="00334B86">
        <w:t xml:space="preserve">: </w:t>
      </w:r>
      <w:r w:rsidRPr="004D14F8">
        <w:rPr>
          <w:color w:val="000000" w:themeColor="text1"/>
        </w:rPr>
        <w:t>Народный ансамбль танца «Си</w:t>
      </w:r>
      <w:r w:rsidRPr="004D14F8">
        <w:rPr>
          <w:rFonts w:eastAsia="MS Mincho" w:hAnsi="MS Mincho"/>
          <w:color w:val="000000" w:themeColor="text1"/>
          <w:lang w:val="be-BY"/>
        </w:rPr>
        <w:t>ҙ</w:t>
      </w:r>
      <w:r w:rsidRPr="004D14F8">
        <w:rPr>
          <w:color w:val="000000" w:themeColor="text1"/>
          <w:lang w:val="be-BY"/>
        </w:rPr>
        <w:t>ә</w:t>
      </w:r>
      <w:r w:rsidRPr="004D14F8">
        <w:rPr>
          <w:color w:val="000000" w:themeColor="text1"/>
        </w:rPr>
        <w:t>м»</w:t>
      </w:r>
      <w:r>
        <w:rPr>
          <w:color w:val="000000" w:themeColor="text1"/>
        </w:rPr>
        <w:t>, н</w:t>
      </w:r>
      <w:r w:rsidRPr="004D14F8">
        <w:rPr>
          <w:color w:val="000000" w:themeColor="text1"/>
        </w:rPr>
        <w:t>ародный  вокальный  ансамбль «</w:t>
      </w:r>
      <w:proofErr w:type="spellStart"/>
      <w:r w:rsidRPr="004D14F8">
        <w:rPr>
          <w:color w:val="000000" w:themeColor="text1"/>
        </w:rPr>
        <w:t>Журавушка</w:t>
      </w:r>
      <w:proofErr w:type="spellEnd"/>
      <w:r w:rsidRPr="004D14F8">
        <w:rPr>
          <w:color w:val="000000" w:themeColor="text1"/>
        </w:rPr>
        <w:t>»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н</w:t>
      </w:r>
      <w:r w:rsidRPr="004D14F8">
        <w:rPr>
          <w:color w:val="000000" w:themeColor="text1"/>
        </w:rPr>
        <w:t>ародн</w:t>
      </w:r>
      <w:proofErr w:type="spellEnd"/>
      <w:r w:rsidRPr="004D14F8">
        <w:rPr>
          <w:color w:val="000000" w:themeColor="text1"/>
          <w:lang w:val="be-BY"/>
        </w:rPr>
        <w:t xml:space="preserve">ый </w:t>
      </w:r>
      <w:proofErr w:type="spellStart"/>
      <w:r w:rsidRPr="004D14F8">
        <w:rPr>
          <w:color w:val="000000" w:themeColor="text1"/>
        </w:rPr>
        <w:t>вокальн</w:t>
      </w:r>
      <w:proofErr w:type="spellEnd"/>
      <w:r w:rsidRPr="004D14F8">
        <w:rPr>
          <w:color w:val="000000" w:themeColor="text1"/>
          <w:lang w:val="be-BY"/>
        </w:rPr>
        <w:t>ый</w:t>
      </w:r>
      <w:r w:rsidRPr="004D14F8">
        <w:rPr>
          <w:color w:val="000000" w:themeColor="text1"/>
        </w:rPr>
        <w:t xml:space="preserve"> ансамбль «</w:t>
      </w:r>
      <w:proofErr w:type="spellStart"/>
      <w:r w:rsidRPr="004D14F8">
        <w:rPr>
          <w:color w:val="000000" w:themeColor="text1"/>
        </w:rPr>
        <w:t>Сулпан</w:t>
      </w:r>
      <w:proofErr w:type="spellEnd"/>
      <w:r w:rsidRPr="004D14F8">
        <w:rPr>
          <w:color w:val="000000" w:themeColor="text1"/>
        </w:rPr>
        <w:t>»</w:t>
      </w:r>
      <w:r>
        <w:rPr>
          <w:color w:val="000000" w:themeColor="text1"/>
        </w:rPr>
        <w:t>, н</w:t>
      </w:r>
      <w:r w:rsidRPr="004D14F8">
        <w:rPr>
          <w:color w:val="000000" w:themeColor="text1"/>
        </w:rPr>
        <w:t>ародный вокально-инструментальный  ансамбль «Рух»</w:t>
      </w:r>
      <w:r>
        <w:rPr>
          <w:color w:val="000000" w:themeColor="text1"/>
        </w:rPr>
        <w:t>, н</w:t>
      </w:r>
      <w:r w:rsidRPr="004D14F8">
        <w:rPr>
          <w:color w:val="000000" w:themeColor="text1"/>
        </w:rPr>
        <w:t>ародный башкирский фольклорный  ансамбль «Кош юлы»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н</w:t>
      </w:r>
      <w:r w:rsidRPr="004D14F8">
        <w:rPr>
          <w:color w:val="000000" w:themeColor="text1"/>
        </w:rPr>
        <w:t>ародн</w:t>
      </w:r>
      <w:proofErr w:type="spellEnd"/>
      <w:r w:rsidRPr="004D14F8">
        <w:rPr>
          <w:color w:val="000000" w:themeColor="text1"/>
          <w:lang w:val="be-BY"/>
        </w:rPr>
        <w:t xml:space="preserve">ый </w:t>
      </w:r>
      <w:r w:rsidRPr="004D14F8">
        <w:rPr>
          <w:color w:val="000000" w:themeColor="text1"/>
        </w:rPr>
        <w:t xml:space="preserve"> </w:t>
      </w:r>
      <w:proofErr w:type="spellStart"/>
      <w:r w:rsidRPr="004D14F8">
        <w:rPr>
          <w:color w:val="000000" w:themeColor="text1"/>
        </w:rPr>
        <w:t>ансамбл</w:t>
      </w:r>
      <w:proofErr w:type="spellEnd"/>
      <w:r w:rsidRPr="004D14F8">
        <w:rPr>
          <w:color w:val="000000" w:themeColor="text1"/>
          <w:lang w:val="be-BY"/>
        </w:rPr>
        <w:t>ь</w:t>
      </w:r>
      <w:r w:rsidRPr="004D14F8">
        <w:rPr>
          <w:color w:val="000000" w:themeColor="text1"/>
        </w:rPr>
        <w:t xml:space="preserve"> </w:t>
      </w:r>
      <w:proofErr w:type="spellStart"/>
      <w:r w:rsidRPr="004D14F8">
        <w:rPr>
          <w:color w:val="000000" w:themeColor="text1"/>
        </w:rPr>
        <w:t>кураистов</w:t>
      </w:r>
      <w:proofErr w:type="spellEnd"/>
      <w:r w:rsidRPr="004D14F8">
        <w:rPr>
          <w:color w:val="000000" w:themeColor="text1"/>
        </w:rPr>
        <w:t xml:space="preserve"> «</w:t>
      </w:r>
      <w:proofErr w:type="spellStart"/>
      <w:r w:rsidRPr="004D14F8">
        <w:rPr>
          <w:color w:val="000000" w:themeColor="text1"/>
        </w:rPr>
        <w:t>Тунгаур</w:t>
      </w:r>
      <w:proofErr w:type="spellEnd"/>
      <w:r w:rsidRPr="004D14F8">
        <w:rPr>
          <w:color w:val="000000" w:themeColor="text1"/>
        </w:rPr>
        <w:t>»</w:t>
      </w:r>
      <w:r>
        <w:rPr>
          <w:color w:val="000000" w:themeColor="text1"/>
        </w:rPr>
        <w:t xml:space="preserve">, </w:t>
      </w:r>
      <w:r>
        <w:rPr>
          <w:color w:val="000000" w:themeColor="text1"/>
          <w:lang w:val="be-BY"/>
        </w:rPr>
        <w:t>н</w:t>
      </w:r>
      <w:r w:rsidRPr="004D14F8">
        <w:rPr>
          <w:color w:val="000000" w:themeColor="text1"/>
          <w:lang w:val="be-BY"/>
        </w:rPr>
        <w:t>ародный а</w:t>
      </w:r>
      <w:proofErr w:type="spellStart"/>
      <w:r w:rsidRPr="004D14F8">
        <w:rPr>
          <w:color w:val="000000" w:themeColor="text1"/>
        </w:rPr>
        <w:t>нсамб</w:t>
      </w:r>
      <w:proofErr w:type="spellEnd"/>
      <w:r w:rsidRPr="004D14F8">
        <w:rPr>
          <w:color w:val="000000" w:themeColor="text1"/>
          <w:lang w:val="be-BY"/>
        </w:rPr>
        <w:t>ль</w:t>
      </w:r>
      <w:r w:rsidRPr="004D14F8">
        <w:rPr>
          <w:color w:val="000000" w:themeColor="text1"/>
        </w:rPr>
        <w:t xml:space="preserve"> народных инструментов «Гармония»</w:t>
      </w:r>
      <w:r>
        <w:rPr>
          <w:color w:val="000000" w:themeColor="text1"/>
        </w:rPr>
        <w:t xml:space="preserve">, </w:t>
      </w:r>
      <w:proofErr w:type="spellStart"/>
      <w:r w:rsidRPr="004D14F8">
        <w:rPr>
          <w:color w:val="000000" w:themeColor="text1"/>
        </w:rPr>
        <w:t>народн</w:t>
      </w:r>
      <w:proofErr w:type="spellEnd"/>
      <w:r w:rsidRPr="004D14F8">
        <w:rPr>
          <w:color w:val="000000" w:themeColor="text1"/>
          <w:lang w:val="be-BY"/>
        </w:rPr>
        <w:t>ый</w:t>
      </w:r>
      <w:r w:rsidRPr="004D14F8">
        <w:rPr>
          <w:color w:val="000000" w:themeColor="text1"/>
        </w:rPr>
        <w:t xml:space="preserve"> театр «</w:t>
      </w:r>
      <w:proofErr w:type="spellStart"/>
      <w:r w:rsidRPr="004D14F8">
        <w:rPr>
          <w:color w:val="000000" w:themeColor="text1"/>
        </w:rPr>
        <w:t>Таналык</w:t>
      </w:r>
      <w:proofErr w:type="spellEnd"/>
      <w:r w:rsidRPr="004D14F8">
        <w:rPr>
          <w:color w:val="000000" w:themeColor="text1"/>
        </w:rPr>
        <w:t>»</w:t>
      </w:r>
      <w:r>
        <w:rPr>
          <w:color w:val="000000" w:themeColor="text1"/>
        </w:rPr>
        <w:t xml:space="preserve">, </w:t>
      </w:r>
      <w:proofErr w:type="spellStart"/>
      <w:r w:rsidRPr="004D14F8">
        <w:rPr>
          <w:color w:val="000000" w:themeColor="text1"/>
        </w:rPr>
        <w:t>народн</w:t>
      </w:r>
      <w:proofErr w:type="spellEnd"/>
      <w:r w:rsidRPr="004D14F8">
        <w:rPr>
          <w:color w:val="000000" w:themeColor="text1"/>
          <w:lang w:val="be-BY"/>
        </w:rPr>
        <w:t>ый</w:t>
      </w:r>
      <w:r w:rsidRPr="004D14F8">
        <w:rPr>
          <w:color w:val="000000" w:themeColor="text1"/>
        </w:rPr>
        <w:t xml:space="preserve"> театр «</w:t>
      </w:r>
      <w:proofErr w:type="spellStart"/>
      <w:r w:rsidRPr="004D14F8">
        <w:rPr>
          <w:color w:val="000000" w:themeColor="text1"/>
        </w:rPr>
        <w:t>Сакмар</w:t>
      </w:r>
      <w:proofErr w:type="spellEnd"/>
      <w:r w:rsidRPr="004D14F8">
        <w:rPr>
          <w:color w:val="000000" w:themeColor="text1"/>
        </w:rPr>
        <w:t>»</w:t>
      </w:r>
      <w:r>
        <w:rPr>
          <w:color w:val="000000" w:themeColor="text1"/>
        </w:rPr>
        <w:t xml:space="preserve">, </w:t>
      </w:r>
      <w:r w:rsidRPr="004D14F8">
        <w:rPr>
          <w:color w:val="000000" w:themeColor="text1"/>
          <w:lang w:val="be-BY"/>
        </w:rPr>
        <w:t xml:space="preserve">детский </w:t>
      </w:r>
      <w:r w:rsidRPr="004D14F8">
        <w:rPr>
          <w:color w:val="000000" w:themeColor="text1"/>
        </w:rPr>
        <w:t xml:space="preserve"> образцов</w:t>
      </w:r>
      <w:r w:rsidRPr="004D14F8">
        <w:rPr>
          <w:color w:val="000000" w:themeColor="text1"/>
          <w:lang w:val="be-BY"/>
        </w:rPr>
        <w:t>ый</w:t>
      </w:r>
      <w:r w:rsidRPr="004D14F8">
        <w:rPr>
          <w:color w:val="000000" w:themeColor="text1"/>
        </w:rPr>
        <w:t xml:space="preserve"> театр «Т</w:t>
      </w:r>
      <w:r w:rsidRPr="004D14F8">
        <w:rPr>
          <w:color w:val="000000" w:themeColor="text1"/>
          <w:lang w:val="be-BY"/>
        </w:rPr>
        <w:t>ә</w:t>
      </w:r>
      <w:r w:rsidRPr="004D14F8">
        <w:rPr>
          <w:color w:val="000000" w:themeColor="text1"/>
        </w:rPr>
        <w:t>кал тау»</w:t>
      </w:r>
      <w:r>
        <w:rPr>
          <w:color w:val="000000" w:themeColor="text1"/>
        </w:rPr>
        <w:t>, народный фольклорный коллектив «</w:t>
      </w:r>
      <w:r>
        <w:rPr>
          <w:color w:val="000000" w:themeColor="text1"/>
          <w:lang w:val="ba-RU"/>
        </w:rPr>
        <w:t>Ташлы буйы ынйылары</w:t>
      </w:r>
      <w:r>
        <w:rPr>
          <w:color w:val="000000" w:themeColor="text1"/>
        </w:rPr>
        <w:t>»</w:t>
      </w:r>
      <w:r>
        <w:rPr>
          <w:color w:val="000000" w:themeColor="text1"/>
          <w:lang w:val="ba-RU"/>
        </w:rPr>
        <w:t>, народный инструментальный ансамбль “Юшан”, народный фольклорный коллектив “Әхирәттәр”, народный декоративно-прикладной клуб “ Вәзәм шәле”.</w:t>
      </w:r>
    </w:p>
    <w:p w:rsidR="00C16BA4" w:rsidRDefault="00C16BA4" w:rsidP="00BB2BEB">
      <w:pPr>
        <w:pStyle w:val="3"/>
        <w:ind w:firstLine="708"/>
      </w:pPr>
      <w:r>
        <w:rPr>
          <w:lang w:val="ba-RU"/>
        </w:rPr>
        <w:t>О</w:t>
      </w:r>
      <w:proofErr w:type="spellStart"/>
      <w:r w:rsidR="00AB3D25">
        <w:t>снащение</w:t>
      </w:r>
      <w:proofErr w:type="spellEnd"/>
      <w:r w:rsidR="00AB3D25">
        <w:t xml:space="preserve"> оборудованием ПК</w:t>
      </w:r>
      <w:r w:rsidR="00AB3D25">
        <w:rPr>
          <w:lang w:val="ba-RU"/>
        </w:rPr>
        <w:t>:</w:t>
      </w:r>
      <w:r w:rsidR="00BB2BEB">
        <w:t xml:space="preserve"> </w:t>
      </w:r>
      <w:r>
        <w:t>в МБУК РДК имее</w:t>
      </w:r>
      <w:r w:rsidR="006E5BFE">
        <w:t xml:space="preserve">тся 15 компьютеров и ноутбуков, </w:t>
      </w:r>
      <w:r w:rsidR="00DA189F">
        <w:t xml:space="preserve"> 13 – в СДК и СК.  Доступ в Интернет </w:t>
      </w:r>
      <w:r w:rsidR="00C36752">
        <w:t>имеют 5</w:t>
      </w:r>
      <w:r w:rsidR="00DA189F">
        <w:t xml:space="preserve"> учреждений культуры клубного типа. МБУК РДК имеет свой сайт, страницы в социальных сетях, в которых </w:t>
      </w:r>
      <w:r w:rsidR="00D81F4D">
        <w:t>вещаются</w:t>
      </w:r>
      <w:r w:rsidR="00DA189F">
        <w:t xml:space="preserve"> все мероприятия </w:t>
      </w:r>
      <w:r w:rsidR="00C36752">
        <w:t>и события</w:t>
      </w:r>
      <w:r w:rsidR="00DA189F">
        <w:t>, связанные с культурой Хайбуллинского района.</w:t>
      </w:r>
    </w:p>
    <w:p w:rsidR="0076731A" w:rsidRDefault="0076731A" w:rsidP="00BB2BEB">
      <w:pPr>
        <w:pStyle w:val="3"/>
        <w:ind w:firstLine="708"/>
      </w:pPr>
      <w:r>
        <w:t xml:space="preserve">В 2015 </w:t>
      </w:r>
      <w:r w:rsidR="00C36752">
        <w:t>году проведен капитальный</w:t>
      </w:r>
      <w:r>
        <w:t xml:space="preserve"> ремонт в </w:t>
      </w:r>
      <w:proofErr w:type="spellStart"/>
      <w:r>
        <w:t>Маканском</w:t>
      </w:r>
      <w:proofErr w:type="spellEnd"/>
      <w:r>
        <w:t xml:space="preserve"> СДК на сумму 481621 руб., в Целинн</w:t>
      </w:r>
      <w:r w:rsidR="00D81F4D">
        <w:t xml:space="preserve">ом </w:t>
      </w:r>
      <w:r>
        <w:t xml:space="preserve">СДК – 1950000 руб., в </w:t>
      </w:r>
      <w:proofErr w:type="spellStart"/>
      <w:r>
        <w:t>Галиахметовском</w:t>
      </w:r>
      <w:proofErr w:type="spellEnd"/>
      <w:r>
        <w:t xml:space="preserve"> СДК – 804393 руб.</w:t>
      </w:r>
    </w:p>
    <w:p w:rsidR="00DA189F" w:rsidRDefault="00DA189F" w:rsidP="00BB2BEB">
      <w:pPr>
        <w:pStyle w:val="3"/>
        <w:ind w:firstLine="708"/>
      </w:pPr>
      <w:r>
        <w:t xml:space="preserve">На 2015 год требуется капитальный ремонт в </w:t>
      </w:r>
      <w:proofErr w:type="spellStart"/>
      <w:r>
        <w:t>Антинганском</w:t>
      </w:r>
      <w:proofErr w:type="spellEnd"/>
      <w:r>
        <w:t xml:space="preserve">, Ивановском, </w:t>
      </w:r>
      <w:proofErr w:type="spellStart"/>
      <w:r>
        <w:t>Маканском</w:t>
      </w:r>
      <w:proofErr w:type="spellEnd"/>
      <w:r>
        <w:t>, Уфимском, Целинн</w:t>
      </w:r>
      <w:r w:rsidR="00D81F4D">
        <w:t>ом</w:t>
      </w:r>
      <w:r>
        <w:t xml:space="preserve">, </w:t>
      </w:r>
      <w:proofErr w:type="spellStart"/>
      <w:r>
        <w:t>Бузавлыковском</w:t>
      </w:r>
      <w:proofErr w:type="spellEnd"/>
      <w:r>
        <w:t xml:space="preserve"> СДК и Первомайском СК.</w:t>
      </w:r>
    </w:p>
    <w:p w:rsidR="00DA189F" w:rsidRDefault="00DA189F" w:rsidP="00BB2BEB">
      <w:pPr>
        <w:pStyle w:val="3"/>
        <w:ind w:firstLine="708"/>
      </w:pPr>
      <w:r>
        <w:t>В аварийном состояние: Подольский СДК</w:t>
      </w:r>
      <w:r w:rsidR="002B41FF">
        <w:t xml:space="preserve"> (1125чел.)</w:t>
      </w:r>
      <w:r>
        <w:t xml:space="preserve">, </w:t>
      </w:r>
      <w:proofErr w:type="spellStart"/>
      <w:r>
        <w:t>Юлбарсовский</w:t>
      </w:r>
      <w:proofErr w:type="spellEnd"/>
      <w:r>
        <w:t xml:space="preserve"> СК</w:t>
      </w:r>
      <w:r w:rsidR="002B41FF">
        <w:t xml:space="preserve"> (304чел.)</w:t>
      </w:r>
      <w:r>
        <w:t xml:space="preserve">, </w:t>
      </w:r>
      <w:proofErr w:type="spellStart"/>
      <w:r>
        <w:t>Яковлевский</w:t>
      </w:r>
      <w:proofErr w:type="spellEnd"/>
      <w:r>
        <w:t xml:space="preserve"> СК</w:t>
      </w:r>
      <w:r w:rsidR="002B41FF">
        <w:t xml:space="preserve"> (300 чел.)</w:t>
      </w:r>
      <w:r>
        <w:t>, Садовский СДК</w:t>
      </w:r>
      <w:r w:rsidR="002B41FF">
        <w:t xml:space="preserve"> (651 чел.)</w:t>
      </w:r>
      <w:r>
        <w:t xml:space="preserve">, </w:t>
      </w:r>
      <w:proofErr w:type="spellStart"/>
      <w:r>
        <w:t>Татыр-узякский</w:t>
      </w:r>
      <w:proofErr w:type="spellEnd"/>
      <w:r>
        <w:t xml:space="preserve"> СДК</w:t>
      </w:r>
      <w:r w:rsidR="0076731A">
        <w:t xml:space="preserve"> (1144 чел.)</w:t>
      </w:r>
      <w:r>
        <w:t xml:space="preserve">, </w:t>
      </w:r>
      <w:proofErr w:type="spellStart"/>
      <w:r>
        <w:t>Байгускаровский</w:t>
      </w:r>
      <w:proofErr w:type="spellEnd"/>
      <w:r>
        <w:t xml:space="preserve"> СДК</w:t>
      </w:r>
      <w:r w:rsidR="0076731A">
        <w:t xml:space="preserve"> (536 чел.)</w:t>
      </w:r>
      <w:r>
        <w:t xml:space="preserve">. </w:t>
      </w:r>
    </w:p>
    <w:p w:rsidR="00C16BA4" w:rsidRDefault="00C16BA4" w:rsidP="00BB2BEB">
      <w:pPr>
        <w:pStyle w:val="3"/>
        <w:ind w:firstLine="708"/>
      </w:pPr>
    </w:p>
    <w:p w:rsidR="0076731A" w:rsidRPr="00D81F4D" w:rsidRDefault="00BB2BEB" w:rsidP="0076731A">
      <w:pPr>
        <w:pStyle w:val="3"/>
        <w:ind w:firstLine="708"/>
        <w:jc w:val="center"/>
        <w:rPr>
          <w:b/>
        </w:rPr>
      </w:pPr>
      <w:r w:rsidRPr="00D81F4D">
        <w:rPr>
          <w:b/>
        </w:rPr>
        <w:t xml:space="preserve">Финансирование </w:t>
      </w:r>
    </w:p>
    <w:p w:rsidR="00AB71E0" w:rsidRDefault="00AB71E0" w:rsidP="00AB71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приобретение МБУК</w:t>
      </w:r>
      <w:r w:rsidR="00D81F4D">
        <w:rPr>
          <w:rFonts w:ascii="Times New Roman" w:hAnsi="Times New Roman"/>
          <w:sz w:val="28"/>
          <w:szCs w:val="28"/>
        </w:rPr>
        <w:t xml:space="preserve"> РДК с местного бюджета выделено</w:t>
      </w:r>
      <w:r>
        <w:rPr>
          <w:rFonts w:ascii="Times New Roman" w:hAnsi="Times New Roman"/>
          <w:sz w:val="28"/>
          <w:szCs w:val="28"/>
        </w:rPr>
        <w:t xml:space="preserve"> 276 820 руб., Республиканского бюджета – 2000073 руб. На </w:t>
      </w:r>
      <w:r w:rsidR="00C36752">
        <w:rPr>
          <w:rFonts w:ascii="Times New Roman" w:hAnsi="Times New Roman"/>
          <w:sz w:val="28"/>
          <w:szCs w:val="28"/>
        </w:rPr>
        <w:t>эти средства</w:t>
      </w:r>
      <w:r>
        <w:rPr>
          <w:rFonts w:ascii="Times New Roman" w:hAnsi="Times New Roman"/>
          <w:sz w:val="28"/>
          <w:szCs w:val="28"/>
        </w:rPr>
        <w:t xml:space="preserve"> были приобретены национальные костюмы для народного ансамбля </w:t>
      </w:r>
      <w:proofErr w:type="spellStart"/>
      <w:r>
        <w:rPr>
          <w:rFonts w:ascii="Times New Roman" w:hAnsi="Times New Roman"/>
          <w:sz w:val="28"/>
          <w:szCs w:val="28"/>
        </w:rPr>
        <w:t>кураистов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Тунгаур</w:t>
      </w:r>
      <w:proofErr w:type="spellEnd"/>
      <w:r>
        <w:rPr>
          <w:rFonts w:ascii="Times New Roman" w:hAnsi="Times New Roman"/>
          <w:sz w:val="28"/>
          <w:szCs w:val="28"/>
        </w:rPr>
        <w:t xml:space="preserve">» на </w:t>
      </w:r>
      <w:r w:rsidR="00C36752" w:rsidRPr="0078587D">
        <w:rPr>
          <w:rFonts w:ascii="Times New Roman" w:hAnsi="Times New Roman"/>
          <w:sz w:val="28"/>
          <w:szCs w:val="28"/>
        </w:rPr>
        <w:t>сумму 283</w:t>
      </w:r>
      <w:r w:rsidRPr="0078587D">
        <w:rPr>
          <w:rFonts w:ascii="Times New Roman" w:hAnsi="Times New Roman"/>
          <w:sz w:val="28"/>
          <w:szCs w:val="28"/>
        </w:rPr>
        <w:t xml:space="preserve"> 745 руб., национальные татарские костюмы, сапоги – 316000 руб., национальные русские костюмы, сапоги – 232 000 руб., комплектующая часть музыкальной аппаратуры – 141908 руб. музыкальные инструменты -99440 </w:t>
      </w:r>
      <w:proofErr w:type="spellStart"/>
      <w:r w:rsidRPr="0078587D">
        <w:rPr>
          <w:rFonts w:ascii="Times New Roman" w:hAnsi="Times New Roman"/>
          <w:sz w:val="28"/>
          <w:szCs w:val="28"/>
        </w:rPr>
        <w:t>руб</w:t>
      </w:r>
      <w:proofErr w:type="spellEnd"/>
      <w:r w:rsidRPr="0078587D">
        <w:rPr>
          <w:rFonts w:ascii="Times New Roman" w:hAnsi="Times New Roman"/>
          <w:sz w:val="28"/>
          <w:szCs w:val="28"/>
        </w:rPr>
        <w:t>, музыкальный центр- 75635 руб. и т.д.</w:t>
      </w:r>
    </w:p>
    <w:p w:rsidR="00AB71E0" w:rsidRDefault="00AB71E0" w:rsidP="00AB71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Абубакировский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многофункциональный клуб был оборудован согласно требованиям положения о сельском многофункциональном культурном </w:t>
      </w:r>
      <w:r w:rsidR="00C36752">
        <w:rPr>
          <w:rFonts w:ascii="Times New Roman" w:hAnsi="Times New Roman"/>
          <w:sz w:val="28"/>
          <w:szCs w:val="28"/>
        </w:rPr>
        <w:t>центре на</w:t>
      </w:r>
      <w:r>
        <w:rPr>
          <w:rFonts w:ascii="Times New Roman" w:hAnsi="Times New Roman"/>
          <w:sz w:val="28"/>
          <w:szCs w:val="28"/>
        </w:rPr>
        <w:t xml:space="preserve"> сумму 250 000 руб.</w:t>
      </w:r>
    </w:p>
    <w:p w:rsidR="00AB71E0" w:rsidRPr="0078587D" w:rsidRDefault="00AB71E0" w:rsidP="00AB71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 xml:space="preserve">       Хайбуллинский район достойно представил Республики Башкортостан на национальном празднике «Сабантуй» в г. Москва, выделено </w:t>
      </w:r>
      <w:r w:rsidR="00D81F4D">
        <w:rPr>
          <w:rFonts w:ascii="Times New Roman" w:hAnsi="Times New Roman"/>
          <w:sz w:val="28"/>
          <w:szCs w:val="28"/>
        </w:rPr>
        <w:t xml:space="preserve">средства </w:t>
      </w:r>
      <w:r>
        <w:rPr>
          <w:rFonts w:ascii="Times New Roman" w:hAnsi="Times New Roman"/>
          <w:sz w:val="28"/>
          <w:szCs w:val="28"/>
        </w:rPr>
        <w:t>с бюджета РБ – 950 000 руб.</w:t>
      </w:r>
    </w:p>
    <w:p w:rsidR="00AB71E0" w:rsidRPr="00AB71E0" w:rsidRDefault="00AB71E0" w:rsidP="0076731A">
      <w:pPr>
        <w:pStyle w:val="3"/>
        <w:ind w:firstLine="708"/>
        <w:jc w:val="center"/>
        <w:rPr>
          <w:i/>
          <w:color w:val="00B050"/>
          <w:lang w:val="ba-RU"/>
        </w:rPr>
      </w:pPr>
    </w:p>
    <w:p w:rsidR="00966478" w:rsidRDefault="00966478" w:rsidP="00D465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56B">
        <w:rPr>
          <w:rFonts w:ascii="Times New Roman" w:hAnsi="Times New Roman"/>
          <w:sz w:val="28"/>
          <w:szCs w:val="28"/>
          <w:lang w:eastAsia="ru-RU"/>
        </w:rPr>
        <w:t>Библиотеки: 28</w:t>
      </w:r>
      <w:r w:rsidRPr="00D4656B">
        <w:rPr>
          <w:rFonts w:ascii="Times New Roman" w:hAnsi="Times New Roman"/>
          <w:sz w:val="28"/>
          <w:szCs w:val="28"/>
          <w:u w:val="single"/>
        </w:rPr>
        <w:t>, количество сотрудников</w:t>
      </w:r>
      <w:r w:rsidRPr="00D4656B">
        <w:rPr>
          <w:rFonts w:ascii="Times New Roman" w:hAnsi="Times New Roman"/>
          <w:i/>
          <w:sz w:val="28"/>
          <w:szCs w:val="28"/>
        </w:rPr>
        <w:t xml:space="preserve"> -44)</w:t>
      </w:r>
      <w:r w:rsidRPr="00D4656B">
        <w:rPr>
          <w:rFonts w:ascii="Times New Roman" w:hAnsi="Times New Roman"/>
          <w:sz w:val="28"/>
          <w:szCs w:val="28"/>
        </w:rPr>
        <w:t>, из них 42 специалистов, из них имеют высшее специальное образование 8 чел. (19%), среднее специальное профессиональное 19 чел. (45%), без образования 4_</w:t>
      </w:r>
      <w:r w:rsidR="00C36752" w:rsidRPr="00D4656B">
        <w:rPr>
          <w:rFonts w:ascii="Times New Roman" w:hAnsi="Times New Roman"/>
          <w:sz w:val="28"/>
          <w:szCs w:val="28"/>
        </w:rPr>
        <w:t>чел. (</w:t>
      </w:r>
      <w:r w:rsidRPr="00D4656B">
        <w:rPr>
          <w:rFonts w:ascii="Times New Roman" w:hAnsi="Times New Roman"/>
          <w:sz w:val="28"/>
          <w:szCs w:val="28"/>
        </w:rPr>
        <w:t>10%) (</w:t>
      </w:r>
      <w:r w:rsidRPr="00D4656B">
        <w:rPr>
          <w:rFonts w:ascii="Times New Roman" w:hAnsi="Times New Roman"/>
          <w:i/>
          <w:sz w:val="28"/>
          <w:szCs w:val="28"/>
        </w:rPr>
        <w:t>заслуженных работников культуры РБ</w:t>
      </w:r>
      <w:r w:rsidRPr="00D4656B">
        <w:rPr>
          <w:rFonts w:ascii="Times New Roman" w:hAnsi="Times New Roman"/>
          <w:sz w:val="28"/>
          <w:szCs w:val="28"/>
        </w:rPr>
        <w:t xml:space="preserve">- 4человека все </w:t>
      </w:r>
      <w:r w:rsidR="00C36752" w:rsidRPr="00D4656B">
        <w:rPr>
          <w:rFonts w:ascii="Times New Roman" w:hAnsi="Times New Roman"/>
          <w:sz w:val="28"/>
          <w:szCs w:val="28"/>
        </w:rPr>
        <w:t>на заслуженном</w:t>
      </w:r>
      <w:r w:rsidRPr="00D4656B">
        <w:rPr>
          <w:rFonts w:ascii="Times New Roman" w:hAnsi="Times New Roman"/>
          <w:sz w:val="28"/>
          <w:szCs w:val="28"/>
        </w:rPr>
        <w:t xml:space="preserve"> отдыхе, охват населения-64%, оснащение оборудованием-ПК, </w:t>
      </w:r>
      <w:r w:rsidRPr="00D4656B">
        <w:rPr>
          <w:rFonts w:ascii="Times New Roman" w:hAnsi="Times New Roman"/>
          <w:sz w:val="28"/>
          <w:szCs w:val="28"/>
          <w:lang w:eastAsia="ru-RU"/>
        </w:rPr>
        <w:t xml:space="preserve">обновлено 8 % компьютерного парка (всего ПК-38, из них до 5 лет 24ед.). Доля библиотек, имеющих ПК – 75% и доступ к сети Интернет – 75%. Имеется 1 сайт и 21 Интернет-представительства. </w:t>
      </w:r>
    </w:p>
    <w:p w:rsidR="00DA64B0" w:rsidRPr="00D4656B" w:rsidRDefault="00DA64B0" w:rsidP="00C367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>
        <w:rPr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118D242" wp14:editId="6047197F">
            <wp:extent cx="4273550" cy="2362200"/>
            <wp:effectExtent l="0" t="0" r="1270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DA64B0" w:rsidRDefault="00DA64B0" w:rsidP="00D4656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4656B" w:rsidRPr="00D4656B" w:rsidRDefault="00D4656B" w:rsidP="00D4656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D4656B">
        <w:rPr>
          <w:rFonts w:ascii="Times New Roman" w:hAnsi="Times New Roman"/>
          <w:b/>
          <w:i/>
          <w:sz w:val="28"/>
          <w:szCs w:val="28"/>
        </w:rPr>
        <w:t>Финансирование:</w:t>
      </w:r>
    </w:p>
    <w:p w:rsidR="00D4656B" w:rsidRPr="00D4656B" w:rsidRDefault="00D4656B" w:rsidP="00D4656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4656B">
        <w:rPr>
          <w:rFonts w:ascii="Times New Roman" w:hAnsi="Times New Roman"/>
          <w:i/>
          <w:sz w:val="28"/>
          <w:szCs w:val="28"/>
        </w:rPr>
        <w:t xml:space="preserve"> Местный бюджет –на сумму 601 тыс. руб. на комплектование библиотечного фонда. </w:t>
      </w:r>
    </w:p>
    <w:p w:rsidR="00D4656B" w:rsidRPr="00D4656B" w:rsidRDefault="00D4656B" w:rsidP="00D4656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4656B">
        <w:rPr>
          <w:rFonts w:ascii="Times New Roman" w:hAnsi="Times New Roman"/>
          <w:i/>
          <w:sz w:val="28"/>
          <w:szCs w:val="28"/>
        </w:rPr>
        <w:t>Бюджет РБ - книги на сумму 81тыс. руб. и оргтехника на 48.5 тыс. руб.</w:t>
      </w:r>
    </w:p>
    <w:p w:rsidR="00D4656B" w:rsidRPr="00D4656B" w:rsidRDefault="00D4656B" w:rsidP="00D4656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4656B">
        <w:rPr>
          <w:rFonts w:ascii="Times New Roman" w:hAnsi="Times New Roman"/>
          <w:i/>
          <w:sz w:val="28"/>
          <w:szCs w:val="28"/>
        </w:rPr>
        <w:t>Федеральный бюджет:</w:t>
      </w:r>
    </w:p>
    <w:p w:rsidR="00D4656B" w:rsidRPr="00D4656B" w:rsidRDefault="00D4656B" w:rsidP="00D4656B">
      <w:pPr>
        <w:spacing w:after="0" w:line="240" w:lineRule="auto"/>
        <w:ind w:firstLine="708"/>
        <w:jc w:val="both"/>
      </w:pPr>
      <w:r w:rsidRPr="00D4656B">
        <w:rPr>
          <w:rFonts w:ascii="Times New Roman" w:hAnsi="Times New Roman"/>
          <w:i/>
          <w:sz w:val="28"/>
          <w:szCs w:val="28"/>
        </w:rPr>
        <w:t xml:space="preserve">  - книги на сумму 10 </w:t>
      </w:r>
      <w:proofErr w:type="spellStart"/>
      <w:r w:rsidRPr="00D4656B">
        <w:rPr>
          <w:rFonts w:ascii="Times New Roman" w:hAnsi="Times New Roman"/>
          <w:i/>
          <w:sz w:val="28"/>
          <w:szCs w:val="28"/>
        </w:rPr>
        <w:t>тыс</w:t>
      </w:r>
      <w:proofErr w:type="spellEnd"/>
      <w:r w:rsidR="00121319">
        <w:rPr>
          <w:rFonts w:ascii="Times New Roman" w:hAnsi="Times New Roman"/>
          <w:i/>
          <w:sz w:val="28"/>
          <w:szCs w:val="28"/>
          <w:lang w:val="ba-RU"/>
        </w:rPr>
        <w:t xml:space="preserve">. </w:t>
      </w:r>
      <w:r w:rsidRPr="00D4656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4656B">
        <w:rPr>
          <w:rFonts w:ascii="Times New Roman" w:hAnsi="Times New Roman"/>
          <w:i/>
          <w:sz w:val="28"/>
          <w:szCs w:val="28"/>
        </w:rPr>
        <w:t>руб</w:t>
      </w:r>
      <w:proofErr w:type="spellEnd"/>
      <w:r w:rsidRPr="00D4656B">
        <w:rPr>
          <w:rFonts w:ascii="Times New Roman" w:hAnsi="Times New Roman"/>
          <w:i/>
          <w:sz w:val="28"/>
          <w:szCs w:val="28"/>
        </w:rPr>
        <w:t>,</w:t>
      </w:r>
      <w:r w:rsidRPr="00D4656B">
        <w:rPr>
          <w:i/>
        </w:rPr>
        <w:t xml:space="preserve"> </w:t>
      </w:r>
    </w:p>
    <w:p w:rsidR="00D4656B" w:rsidRDefault="00D4656B" w:rsidP="00BE4C1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4656B">
        <w:t xml:space="preserve"> - </w:t>
      </w:r>
      <w:r w:rsidRPr="00D4656B">
        <w:rPr>
          <w:rFonts w:ascii="Times New Roman" w:hAnsi="Times New Roman"/>
          <w:sz w:val="28"/>
          <w:szCs w:val="28"/>
        </w:rPr>
        <w:t>Мамбетовская сельская модельная библиотека стала победителем в республиканском конкурсе на получение денежного поощрения лучшими муниципальными учреждениями культуры, находящимися на территориях сельских поселений и их работниками и поощрена денежной премией в размере 100 000 рублей</w:t>
      </w:r>
      <w:r w:rsidRPr="00D4656B">
        <w:rPr>
          <w:rFonts w:ascii="Times New Roman" w:hAnsi="Times New Roman"/>
          <w:i/>
          <w:sz w:val="28"/>
          <w:szCs w:val="28"/>
        </w:rPr>
        <w:t xml:space="preserve">, приобрели для библиотеки оргтехнику </w:t>
      </w:r>
      <w:r w:rsidR="00C36752" w:rsidRPr="00D4656B">
        <w:rPr>
          <w:rFonts w:ascii="Times New Roman" w:hAnsi="Times New Roman"/>
          <w:i/>
          <w:sz w:val="28"/>
          <w:szCs w:val="28"/>
        </w:rPr>
        <w:t>и книги</w:t>
      </w:r>
      <w:r w:rsidRPr="00D4656B">
        <w:rPr>
          <w:rFonts w:ascii="Times New Roman" w:hAnsi="Times New Roman"/>
          <w:i/>
          <w:sz w:val="28"/>
          <w:szCs w:val="28"/>
        </w:rPr>
        <w:t>.</w:t>
      </w:r>
    </w:p>
    <w:p w:rsidR="00BE4C17" w:rsidRPr="00DA64B0" w:rsidRDefault="00BE4C17" w:rsidP="00BE4C17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966478" w:rsidRDefault="000851A1" w:rsidP="00DA64B0">
      <w:pPr>
        <w:spacing w:after="0" w:line="240" w:lineRule="auto"/>
        <w:ind w:firstLine="708"/>
        <w:contextualSpacing/>
        <w:jc w:val="both"/>
        <w:rPr>
          <w:b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Музеи-1, муниципальное автономное учреждение культуры и </w:t>
      </w:r>
      <w:r w:rsidR="00C36752">
        <w:rPr>
          <w:rFonts w:ascii="Times New Roman" w:hAnsi="Times New Roman"/>
          <w:sz w:val="28"/>
          <w:szCs w:val="28"/>
        </w:rPr>
        <w:t xml:space="preserve">искусства </w:t>
      </w:r>
      <w:proofErr w:type="spellStart"/>
      <w:r w:rsidR="00C36752"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историко-краеведческий музей, </w:t>
      </w:r>
      <w:r>
        <w:rPr>
          <w:rFonts w:ascii="Times New Roman" w:hAnsi="Times New Roman"/>
          <w:sz w:val="28"/>
          <w:szCs w:val="28"/>
          <w:u w:val="single"/>
        </w:rPr>
        <w:t>количество сотрудников - 4</w:t>
      </w:r>
      <w:r>
        <w:rPr>
          <w:rFonts w:ascii="Times New Roman" w:hAnsi="Times New Roman"/>
          <w:sz w:val="28"/>
          <w:szCs w:val="28"/>
        </w:rPr>
        <w:t xml:space="preserve">, из них </w:t>
      </w:r>
      <w:r w:rsidRPr="000851A1">
        <w:rPr>
          <w:rFonts w:ascii="Times New Roman" w:hAnsi="Times New Roman"/>
          <w:sz w:val="28"/>
          <w:szCs w:val="28"/>
          <w:u w:val="single"/>
        </w:rPr>
        <w:t>__4__</w:t>
      </w:r>
      <w:r>
        <w:rPr>
          <w:rFonts w:ascii="Times New Roman" w:hAnsi="Times New Roman"/>
          <w:sz w:val="28"/>
          <w:szCs w:val="28"/>
        </w:rPr>
        <w:t xml:space="preserve">специалиста, из них имеют высшее специальное </w:t>
      </w:r>
      <w:r w:rsidR="00C36752">
        <w:rPr>
          <w:rFonts w:ascii="Times New Roman" w:hAnsi="Times New Roman"/>
          <w:sz w:val="28"/>
          <w:szCs w:val="28"/>
        </w:rPr>
        <w:t>образование 4</w:t>
      </w:r>
      <w:r>
        <w:rPr>
          <w:rFonts w:ascii="Times New Roman" w:hAnsi="Times New Roman"/>
          <w:sz w:val="28"/>
          <w:szCs w:val="28"/>
        </w:rPr>
        <w:t xml:space="preserve"> чел. (_100 %), среднее специальное профессиональное – </w:t>
      </w:r>
      <w:r w:rsidRPr="000851A1">
        <w:rPr>
          <w:rFonts w:ascii="Times New Roman" w:hAnsi="Times New Roman"/>
          <w:sz w:val="28"/>
          <w:szCs w:val="28"/>
          <w:u w:val="single"/>
        </w:rPr>
        <w:t>___0_</w:t>
      </w:r>
      <w:r>
        <w:rPr>
          <w:rFonts w:ascii="Times New Roman" w:hAnsi="Times New Roman"/>
          <w:sz w:val="28"/>
          <w:szCs w:val="28"/>
        </w:rPr>
        <w:t xml:space="preserve"> чел. (__0 %_), без образования 0_</w:t>
      </w:r>
      <w:r w:rsidR="00C36752">
        <w:rPr>
          <w:rFonts w:ascii="Times New Roman" w:hAnsi="Times New Roman"/>
          <w:sz w:val="28"/>
          <w:szCs w:val="28"/>
        </w:rPr>
        <w:t>чел. (</w:t>
      </w:r>
      <w:r>
        <w:rPr>
          <w:rFonts w:ascii="Times New Roman" w:hAnsi="Times New Roman"/>
          <w:sz w:val="28"/>
          <w:szCs w:val="28"/>
        </w:rPr>
        <w:t xml:space="preserve">_0__%) </w:t>
      </w:r>
      <w:r w:rsidR="00C36752">
        <w:rPr>
          <w:rFonts w:ascii="Times New Roman" w:hAnsi="Times New Roman"/>
          <w:sz w:val="28"/>
          <w:szCs w:val="28"/>
        </w:rPr>
        <w:t>(</w:t>
      </w:r>
      <w:r w:rsidR="00C36752">
        <w:rPr>
          <w:rFonts w:ascii="Times New Roman" w:hAnsi="Times New Roman"/>
          <w:i/>
          <w:sz w:val="28"/>
          <w:szCs w:val="28"/>
        </w:rPr>
        <w:t>заслуженные</w:t>
      </w:r>
      <w:r>
        <w:rPr>
          <w:rFonts w:ascii="Times New Roman" w:hAnsi="Times New Roman"/>
          <w:i/>
          <w:sz w:val="28"/>
          <w:szCs w:val="28"/>
        </w:rPr>
        <w:t xml:space="preserve"> работники культуры РБ - 0</w:t>
      </w:r>
      <w:r>
        <w:t xml:space="preserve">), </w:t>
      </w:r>
      <w:r>
        <w:rPr>
          <w:rFonts w:ascii="Times New Roman" w:hAnsi="Times New Roman"/>
          <w:sz w:val="28"/>
          <w:szCs w:val="28"/>
        </w:rPr>
        <w:t>имеется __4_ПК, подключены к сети Интернет ___4_</w:t>
      </w:r>
      <w:r w:rsidR="00C36752">
        <w:rPr>
          <w:rFonts w:ascii="Times New Roman" w:hAnsi="Times New Roman"/>
          <w:sz w:val="28"/>
          <w:szCs w:val="28"/>
        </w:rPr>
        <w:t>_, веб</w:t>
      </w:r>
      <w:r>
        <w:rPr>
          <w:rFonts w:ascii="Times New Roman" w:hAnsi="Times New Roman"/>
          <w:sz w:val="28"/>
          <w:szCs w:val="28"/>
        </w:rPr>
        <w:t>-сайт -</w:t>
      </w:r>
      <w:r w:rsidR="00C36752">
        <w:rPr>
          <w:rFonts w:ascii="Times New Roman" w:hAnsi="Times New Roman"/>
          <w:sz w:val="28"/>
          <w:szCs w:val="28"/>
        </w:rPr>
        <w:t>1,</w:t>
      </w:r>
      <w:r w:rsidR="00DA64B0">
        <w:rPr>
          <w:rFonts w:ascii="Times New Roman" w:hAnsi="Times New Roman"/>
          <w:sz w:val="28"/>
          <w:szCs w:val="28"/>
        </w:rPr>
        <w:t xml:space="preserve"> Интернет-представительств</w:t>
      </w:r>
      <w:r w:rsidR="00C36752">
        <w:rPr>
          <w:rFonts w:ascii="Times New Roman" w:hAnsi="Times New Roman"/>
          <w:sz w:val="28"/>
          <w:szCs w:val="28"/>
        </w:rPr>
        <w:t xml:space="preserve"> –</w:t>
      </w:r>
      <w:r w:rsidR="00DA64B0">
        <w:rPr>
          <w:rFonts w:ascii="Times New Roman" w:hAnsi="Times New Roman"/>
          <w:sz w:val="28"/>
          <w:szCs w:val="28"/>
        </w:rPr>
        <w:t xml:space="preserve"> 0</w:t>
      </w:r>
      <w:r w:rsidR="00C36752">
        <w:rPr>
          <w:rFonts w:ascii="Times New Roman" w:hAnsi="Times New Roman"/>
          <w:sz w:val="28"/>
          <w:szCs w:val="28"/>
        </w:rPr>
        <w:t>.</w:t>
      </w:r>
    </w:p>
    <w:p w:rsidR="00DA64B0" w:rsidRPr="00DA64B0" w:rsidRDefault="00DA64B0" w:rsidP="00DA64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color w:val="00B050"/>
          <w:sz w:val="28"/>
          <w:szCs w:val="28"/>
        </w:rPr>
      </w:pPr>
    </w:p>
    <w:p w:rsidR="00BB2BEB" w:rsidRDefault="00BB2BEB" w:rsidP="000851A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0851A1">
        <w:rPr>
          <w:rFonts w:ascii="Times New Roman" w:hAnsi="Times New Roman"/>
          <w:b/>
          <w:i/>
          <w:sz w:val="28"/>
          <w:szCs w:val="28"/>
        </w:rPr>
        <w:t>В 2015 году по итогам года итоги участия в республиканских и всероссийских конкурсах</w:t>
      </w:r>
    </w:p>
    <w:p w:rsidR="00D81F4D" w:rsidRDefault="00D81F4D" w:rsidP="00D81F4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71CD">
        <w:rPr>
          <w:rFonts w:ascii="Times New Roman" w:hAnsi="Times New Roman"/>
          <w:sz w:val="28"/>
          <w:szCs w:val="28"/>
        </w:rPr>
        <w:t xml:space="preserve">в Республиканском конкурсе «Лучшее муниципальное образование Республики Башкортостан» в номинации «Лучший муниципальный служащий муниципального района» II место заняла начальник отдела культуры Администрации муниципального района </w:t>
      </w:r>
      <w:proofErr w:type="spellStart"/>
      <w:r w:rsidRPr="00AB71CD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AB71CD">
        <w:rPr>
          <w:rFonts w:ascii="Times New Roman" w:hAnsi="Times New Roman"/>
          <w:sz w:val="28"/>
          <w:szCs w:val="28"/>
        </w:rPr>
        <w:t xml:space="preserve"> район Лариса </w:t>
      </w:r>
      <w:proofErr w:type="spellStart"/>
      <w:r w:rsidRPr="00AB71CD">
        <w:rPr>
          <w:rFonts w:ascii="Times New Roman" w:hAnsi="Times New Roman"/>
          <w:sz w:val="28"/>
          <w:szCs w:val="28"/>
        </w:rPr>
        <w:t>Рашитовна</w:t>
      </w:r>
      <w:proofErr w:type="spellEnd"/>
      <w:r w:rsidRPr="00AB7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1CD">
        <w:rPr>
          <w:rFonts w:ascii="Times New Roman" w:hAnsi="Times New Roman"/>
          <w:sz w:val="28"/>
          <w:szCs w:val="28"/>
        </w:rPr>
        <w:t>Мамбетова</w:t>
      </w:r>
      <w:proofErr w:type="spellEnd"/>
      <w:r w:rsidRPr="00AB71CD">
        <w:rPr>
          <w:rFonts w:ascii="Times New Roman" w:hAnsi="Times New Roman"/>
          <w:sz w:val="28"/>
          <w:szCs w:val="28"/>
        </w:rPr>
        <w:t>. </w:t>
      </w:r>
    </w:p>
    <w:p w:rsidR="00D81F4D" w:rsidRPr="00AB71CD" w:rsidRDefault="00D81F4D" w:rsidP="00D81F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1F4D" w:rsidRDefault="00D81F4D" w:rsidP="00D81F4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Дипломом</w:t>
      </w:r>
      <w:r w:rsidRPr="00AB71CD">
        <w:rPr>
          <w:rFonts w:ascii="Times New Roman" w:hAnsi="Times New Roman"/>
          <w:sz w:val="28"/>
          <w:szCs w:val="28"/>
        </w:rPr>
        <w:t xml:space="preserve"> лауреата II степени в телевизионном танце</w:t>
      </w:r>
      <w:r>
        <w:rPr>
          <w:rFonts w:ascii="Times New Roman" w:hAnsi="Times New Roman"/>
          <w:sz w:val="28"/>
          <w:szCs w:val="28"/>
        </w:rPr>
        <w:t>вальном конкурсе "</w:t>
      </w:r>
      <w:proofErr w:type="spellStart"/>
      <w:r>
        <w:rPr>
          <w:rFonts w:ascii="Times New Roman" w:hAnsi="Times New Roman"/>
          <w:sz w:val="28"/>
          <w:szCs w:val="28"/>
        </w:rPr>
        <w:t>Байыҡ</w:t>
      </w:r>
      <w:proofErr w:type="spellEnd"/>
      <w:r>
        <w:rPr>
          <w:rFonts w:ascii="Times New Roman" w:hAnsi="Times New Roman"/>
          <w:sz w:val="28"/>
          <w:szCs w:val="28"/>
        </w:rPr>
        <w:t xml:space="preserve"> - 2015" народный танцевальный коллектив «</w:t>
      </w:r>
      <w:proofErr w:type="spellStart"/>
      <w:r>
        <w:rPr>
          <w:rFonts w:ascii="Times New Roman" w:hAnsi="Times New Roman"/>
          <w:sz w:val="28"/>
          <w:szCs w:val="28"/>
        </w:rPr>
        <w:t>Сизем</w:t>
      </w:r>
      <w:proofErr w:type="spellEnd"/>
      <w:r w:rsidR="00C3675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C36752" w:rsidRPr="00AB71CD">
        <w:rPr>
          <w:rFonts w:ascii="Times New Roman" w:hAnsi="Times New Roman"/>
          <w:sz w:val="28"/>
          <w:szCs w:val="28"/>
        </w:rPr>
        <w:t>Аслаев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Ринат- </w:t>
      </w:r>
      <w:r w:rsidRPr="00AB71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дипломом награждены</w:t>
      </w:r>
      <w:r w:rsidRPr="00AB71CD">
        <w:rPr>
          <w:rFonts w:ascii="Times New Roman" w:hAnsi="Times New Roman"/>
          <w:sz w:val="28"/>
          <w:szCs w:val="28"/>
        </w:rPr>
        <w:t xml:space="preserve"> в номинации "Лучшее исполнение танца "</w:t>
      </w:r>
      <w:proofErr w:type="spellStart"/>
      <w:r w:rsidRPr="00AB71CD">
        <w:rPr>
          <w:rFonts w:ascii="Times New Roman" w:hAnsi="Times New Roman"/>
          <w:sz w:val="28"/>
          <w:szCs w:val="28"/>
        </w:rPr>
        <w:t>Байыҡ</w:t>
      </w:r>
      <w:proofErr w:type="spellEnd"/>
      <w:r w:rsidRPr="00AB71CD">
        <w:rPr>
          <w:rFonts w:ascii="Times New Roman" w:hAnsi="Times New Roman"/>
          <w:sz w:val="28"/>
          <w:szCs w:val="28"/>
        </w:rPr>
        <w:t>".</w:t>
      </w:r>
    </w:p>
    <w:p w:rsidR="00D81F4D" w:rsidRPr="00DA64B0" w:rsidRDefault="00D81F4D" w:rsidP="00D81F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D81F4D" w:rsidRPr="00167D5D" w:rsidRDefault="00D81F4D" w:rsidP="00D81F4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71CD">
        <w:rPr>
          <w:rFonts w:ascii="Times New Roman" w:hAnsi="Times New Roman" w:cs="Times New Roman"/>
          <w:sz w:val="28"/>
          <w:szCs w:val="28"/>
        </w:rPr>
        <w:t xml:space="preserve">на зональном конкурсе </w:t>
      </w:r>
      <w:proofErr w:type="spellStart"/>
      <w:r w:rsidRPr="00AB71CD">
        <w:rPr>
          <w:rFonts w:ascii="Times New Roman" w:hAnsi="Times New Roman" w:cs="Times New Roman"/>
          <w:sz w:val="28"/>
          <w:szCs w:val="28"/>
        </w:rPr>
        <w:t>кураистов</w:t>
      </w:r>
      <w:proofErr w:type="spellEnd"/>
      <w:r w:rsidRPr="00AB71CD">
        <w:rPr>
          <w:rFonts w:ascii="Times New Roman" w:hAnsi="Times New Roman" w:cs="Times New Roman"/>
          <w:sz w:val="28"/>
          <w:szCs w:val="28"/>
        </w:rPr>
        <w:t xml:space="preserve"> на приз Д. Хасанова, который прошел в </w:t>
      </w:r>
      <w:proofErr w:type="spellStart"/>
      <w:r w:rsidRPr="00AB71CD">
        <w:rPr>
          <w:rFonts w:ascii="Times New Roman" w:hAnsi="Times New Roman" w:cs="Times New Roman"/>
          <w:sz w:val="28"/>
          <w:szCs w:val="28"/>
        </w:rPr>
        <w:t>Хайбуллинском</w:t>
      </w:r>
      <w:proofErr w:type="spellEnd"/>
      <w:r w:rsidRPr="00AB71CD">
        <w:rPr>
          <w:rFonts w:ascii="Times New Roman" w:hAnsi="Times New Roman" w:cs="Times New Roman"/>
          <w:sz w:val="28"/>
          <w:szCs w:val="28"/>
        </w:rPr>
        <w:t xml:space="preserve"> </w:t>
      </w:r>
      <w:r w:rsidR="00C36752" w:rsidRPr="00AB71CD">
        <w:rPr>
          <w:rFonts w:ascii="Times New Roman" w:hAnsi="Times New Roman" w:cs="Times New Roman"/>
          <w:sz w:val="28"/>
          <w:szCs w:val="28"/>
        </w:rPr>
        <w:t>районе, ансамбль</w:t>
      </w:r>
      <w:r w:rsidRPr="00AB71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B71CD">
        <w:rPr>
          <w:rFonts w:ascii="Times New Roman" w:hAnsi="Times New Roman" w:cs="Times New Roman"/>
          <w:sz w:val="28"/>
          <w:szCs w:val="28"/>
        </w:rPr>
        <w:t>Тунгаур</w:t>
      </w:r>
      <w:proofErr w:type="spellEnd"/>
      <w:r w:rsidRPr="00AB71CD">
        <w:rPr>
          <w:rFonts w:ascii="Times New Roman" w:hAnsi="Times New Roman" w:cs="Times New Roman"/>
          <w:sz w:val="28"/>
          <w:szCs w:val="28"/>
        </w:rPr>
        <w:t xml:space="preserve">» (рук. И. </w:t>
      </w:r>
      <w:proofErr w:type="spellStart"/>
      <w:r w:rsidR="00C36752" w:rsidRPr="00AB71CD">
        <w:rPr>
          <w:rFonts w:ascii="Times New Roman" w:hAnsi="Times New Roman" w:cs="Times New Roman"/>
          <w:sz w:val="28"/>
          <w:szCs w:val="28"/>
        </w:rPr>
        <w:t>Юнысов</w:t>
      </w:r>
      <w:proofErr w:type="spellEnd"/>
      <w:r w:rsidR="00C36752" w:rsidRPr="00AB71CD">
        <w:rPr>
          <w:rFonts w:ascii="Times New Roman" w:hAnsi="Times New Roman" w:cs="Times New Roman"/>
          <w:sz w:val="28"/>
          <w:szCs w:val="28"/>
        </w:rPr>
        <w:t>) занял</w:t>
      </w:r>
      <w:r w:rsidRPr="00AB71CD">
        <w:rPr>
          <w:rFonts w:ascii="Times New Roman" w:hAnsi="Times New Roman" w:cs="Times New Roman"/>
          <w:sz w:val="28"/>
          <w:szCs w:val="28"/>
        </w:rPr>
        <w:t xml:space="preserve"> 2 место, среди сольных выступлений 1 место занял Р. </w:t>
      </w:r>
      <w:proofErr w:type="spellStart"/>
      <w:r w:rsidRPr="00AB71CD">
        <w:rPr>
          <w:rFonts w:ascii="Times New Roman" w:hAnsi="Times New Roman" w:cs="Times New Roman"/>
          <w:sz w:val="28"/>
          <w:szCs w:val="28"/>
        </w:rPr>
        <w:t>Дильмухаметов</w:t>
      </w:r>
      <w:proofErr w:type="spellEnd"/>
      <w:r w:rsidRPr="00AB71CD">
        <w:rPr>
          <w:rFonts w:ascii="Times New Roman" w:hAnsi="Times New Roman" w:cs="Times New Roman"/>
          <w:sz w:val="28"/>
          <w:szCs w:val="28"/>
        </w:rPr>
        <w:t xml:space="preserve">, 3 место – </w:t>
      </w:r>
      <w:proofErr w:type="spellStart"/>
      <w:r w:rsidRPr="00AB71CD">
        <w:rPr>
          <w:rFonts w:ascii="Times New Roman" w:hAnsi="Times New Roman" w:cs="Times New Roman"/>
          <w:sz w:val="28"/>
          <w:szCs w:val="28"/>
        </w:rPr>
        <w:t>Р.Кансурин</w:t>
      </w:r>
      <w:proofErr w:type="spellEnd"/>
      <w:r w:rsidRPr="00AB71CD">
        <w:rPr>
          <w:rFonts w:ascii="Times New Roman" w:hAnsi="Times New Roman" w:cs="Times New Roman"/>
          <w:sz w:val="28"/>
          <w:szCs w:val="28"/>
        </w:rPr>
        <w:t xml:space="preserve">, а Р. Кускильдин и Х. Ильясов стали номинантами. </w:t>
      </w:r>
    </w:p>
    <w:p w:rsidR="00D81F4D" w:rsidRPr="00DA64B0" w:rsidRDefault="00D81F4D" w:rsidP="00D81F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D81F4D" w:rsidRPr="00167D5D" w:rsidRDefault="00D81F4D" w:rsidP="00D81F4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71CD">
        <w:rPr>
          <w:rFonts w:ascii="Times New Roman" w:hAnsi="Times New Roman" w:cs="Times New Roman"/>
          <w:sz w:val="28"/>
          <w:szCs w:val="28"/>
        </w:rPr>
        <w:lastRenderedPageBreak/>
        <w:t xml:space="preserve">на зональном конкурсе </w:t>
      </w:r>
      <w:proofErr w:type="spellStart"/>
      <w:r w:rsidRPr="00AB71CD">
        <w:rPr>
          <w:rFonts w:ascii="Times New Roman" w:hAnsi="Times New Roman" w:cs="Times New Roman"/>
          <w:sz w:val="28"/>
          <w:szCs w:val="28"/>
        </w:rPr>
        <w:t>кураистов</w:t>
      </w:r>
      <w:proofErr w:type="spellEnd"/>
      <w:r w:rsidRPr="00AB71C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B71CD">
        <w:rPr>
          <w:rFonts w:ascii="Times New Roman" w:hAnsi="Times New Roman" w:cs="Times New Roman"/>
          <w:sz w:val="28"/>
          <w:szCs w:val="28"/>
        </w:rPr>
        <w:t>Илемде</w:t>
      </w:r>
      <w:proofErr w:type="spellEnd"/>
      <w:r w:rsidRPr="00AB7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1CD">
        <w:rPr>
          <w:rFonts w:ascii="Times New Roman" w:hAnsi="Times New Roman" w:cs="Times New Roman"/>
          <w:sz w:val="28"/>
          <w:szCs w:val="28"/>
        </w:rPr>
        <w:t>данлай</w:t>
      </w:r>
      <w:proofErr w:type="spellEnd"/>
      <w:r w:rsidRPr="00AB7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1CD">
        <w:rPr>
          <w:rFonts w:ascii="Times New Roman" w:hAnsi="Times New Roman" w:cs="Times New Roman"/>
          <w:sz w:val="28"/>
          <w:szCs w:val="28"/>
        </w:rPr>
        <w:t>ҡурай</w:t>
      </w:r>
      <w:proofErr w:type="spellEnd"/>
      <w:r w:rsidRPr="00AB71CD">
        <w:rPr>
          <w:rFonts w:ascii="Times New Roman" w:hAnsi="Times New Roman" w:cs="Times New Roman"/>
          <w:sz w:val="28"/>
          <w:szCs w:val="28"/>
        </w:rPr>
        <w:t xml:space="preserve">” среди детей на приз С. </w:t>
      </w:r>
      <w:proofErr w:type="spellStart"/>
      <w:r w:rsidRPr="00AB71CD">
        <w:rPr>
          <w:rFonts w:ascii="Times New Roman" w:hAnsi="Times New Roman" w:cs="Times New Roman"/>
          <w:sz w:val="28"/>
          <w:szCs w:val="28"/>
        </w:rPr>
        <w:t>Дильмухаметова</w:t>
      </w:r>
      <w:proofErr w:type="spellEnd"/>
      <w:r w:rsidRPr="00AB71CD">
        <w:rPr>
          <w:rFonts w:ascii="Times New Roman" w:hAnsi="Times New Roman" w:cs="Times New Roman"/>
          <w:sz w:val="28"/>
          <w:szCs w:val="28"/>
        </w:rPr>
        <w:t xml:space="preserve"> образцовый детский ансамбль “</w:t>
      </w:r>
      <w:proofErr w:type="spellStart"/>
      <w:r w:rsidRPr="00AB71CD">
        <w:rPr>
          <w:rFonts w:ascii="Times New Roman" w:hAnsi="Times New Roman" w:cs="Times New Roman"/>
          <w:sz w:val="28"/>
          <w:szCs w:val="28"/>
        </w:rPr>
        <w:t>Үҫәргән</w:t>
      </w:r>
      <w:proofErr w:type="spellEnd"/>
      <w:r w:rsidRPr="00AB71CD">
        <w:rPr>
          <w:rFonts w:ascii="Times New Roman" w:hAnsi="Times New Roman" w:cs="Times New Roman"/>
          <w:sz w:val="28"/>
          <w:szCs w:val="28"/>
        </w:rPr>
        <w:t xml:space="preserve">” (рук. Юнусов И.А.) занял 1 место, а образцовые детские </w:t>
      </w:r>
      <w:r w:rsidR="00C36752" w:rsidRPr="00AB71CD">
        <w:rPr>
          <w:rFonts w:ascii="Times New Roman" w:hAnsi="Times New Roman" w:cs="Times New Roman"/>
          <w:sz w:val="28"/>
          <w:szCs w:val="28"/>
        </w:rPr>
        <w:t>ансамбли “</w:t>
      </w:r>
      <w:proofErr w:type="spellStart"/>
      <w:r w:rsidRPr="00AB71CD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="00C36752" w:rsidRPr="00AB71CD">
        <w:rPr>
          <w:rFonts w:ascii="Times New Roman" w:hAnsi="Times New Roman" w:cs="Times New Roman"/>
          <w:sz w:val="28"/>
          <w:szCs w:val="28"/>
        </w:rPr>
        <w:t>”, “</w:t>
      </w:r>
      <w:r w:rsidRPr="00AB71CD">
        <w:rPr>
          <w:rFonts w:ascii="Times New Roman" w:hAnsi="Times New Roman" w:cs="Times New Roman"/>
          <w:sz w:val="28"/>
          <w:szCs w:val="28"/>
        </w:rPr>
        <w:t xml:space="preserve">Дан” (рук.  </w:t>
      </w:r>
      <w:proofErr w:type="spellStart"/>
      <w:r w:rsidRPr="00AB71CD">
        <w:rPr>
          <w:rFonts w:ascii="Times New Roman" w:hAnsi="Times New Roman" w:cs="Times New Roman"/>
          <w:sz w:val="28"/>
          <w:szCs w:val="28"/>
        </w:rPr>
        <w:t>Кансурин</w:t>
      </w:r>
      <w:proofErr w:type="spellEnd"/>
      <w:r w:rsidRPr="00AB71CD">
        <w:rPr>
          <w:rFonts w:ascii="Times New Roman" w:hAnsi="Times New Roman" w:cs="Times New Roman"/>
          <w:sz w:val="28"/>
          <w:szCs w:val="28"/>
        </w:rPr>
        <w:t xml:space="preserve"> </w:t>
      </w:r>
      <w:r w:rsidR="00C36752" w:rsidRPr="00AB71CD">
        <w:rPr>
          <w:rFonts w:ascii="Times New Roman" w:hAnsi="Times New Roman" w:cs="Times New Roman"/>
          <w:sz w:val="28"/>
          <w:szCs w:val="28"/>
        </w:rPr>
        <w:t>Р.А.</w:t>
      </w:r>
      <w:r w:rsidR="00C36752">
        <w:rPr>
          <w:rFonts w:ascii="Times New Roman" w:hAnsi="Times New Roman" w:cs="Times New Roman"/>
          <w:sz w:val="28"/>
          <w:szCs w:val="28"/>
        </w:rPr>
        <w:t xml:space="preserve"> </w:t>
      </w:r>
      <w:r w:rsidR="00C36752" w:rsidRPr="00AB71CD">
        <w:rPr>
          <w:rFonts w:ascii="Times New Roman" w:hAnsi="Times New Roman" w:cs="Times New Roman"/>
          <w:sz w:val="28"/>
          <w:szCs w:val="28"/>
        </w:rPr>
        <w:t>и Ильясов</w:t>
      </w:r>
      <w:r w:rsidRPr="00AB71CD">
        <w:rPr>
          <w:rFonts w:ascii="Times New Roman" w:hAnsi="Times New Roman" w:cs="Times New Roman"/>
          <w:sz w:val="28"/>
          <w:szCs w:val="28"/>
        </w:rPr>
        <w:t xml:space="preserve"> Х.Ф.) заняли 3 место.</w:t>
      </w:r>
    </w:p>
    <w:p w:rsidR="00D81F4D" w:rsidRPr="00DA64B0" w:rsidRDefault="00D81F4D" w:rsidP="00D81F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D81F4D" w:rsidRPr="00167D5D" w:rsidRDefault="00D81F4D" w:rsidP="00D81F4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 xml:space="preserve">на VII Межрегиональном фестивале ансамблей народного танца в г. Мелеуз Республики </w:t>
      </w:r>
      <w:r w:rsidR="00C36752" w:rsidRPr="00D570BA">
        <w:rPr>
          <w:rFonts w:ascii="Times New Roman" w:hAnsi="Times New Roman" w:cs="Times New Roman"/>
          <w:sz w:val="28"/>
          <w:szCs w:val="28"/>
        </w:rPr>
        <w:t>Башкортостан народный</w:t>
      </w:r>
      <w:r w:rsidRPr="00D570BA">
        <w:rPr>
          <w:rFonts w:ascii="Times New Roman" w:hAnsi="Times New Roman" w:cs="Times New Roman"/>
          <w:sz w:val="28"/>
          <w:szCs w:val="28"/>
        </w:rPr>
        <w:t xml:space="preserve"> танцевальный ансамбль «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Сизем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» (рук. Х.И. </w:t>
      </w:r>
      <w:proofErr w:type="spellStart"/>
      <w:r w:rsidR="00C36752" w:rsidRPr="00D570BA">
        <w:rPr>
          <w:rFonts w:ascii="Times New Roman" w:hAnsi="Times New Roman" w:cs="Times New Roman"/>
          <w:sz w:val="28"/>
          <w:szCs w:val="28"/>
        </w:rPr>
        <w:t>Акилов</w:t>
      </w:r>
      <w:proofErr w:type="spellEnd"/>
      <w:r w:rsidR="00C36752" w:rsidRPr="00D570BA">
        <w:rPr>
          <w:rFonts w:ascii="Times New Roman" w:hAnsi="Times New Roman" w:cs="Times New Roman"/>
          <w:sz w:val="28"/>
          <w:szCs w:val="28"/>
        </w:rPr>
        <w:t>) удостоены</w:t>
      </w:r>
      <w:r w:rsidRPr="00D570BA">
        <w:rPr>
          <w:rFonts w:ascii="Times New Roman" w:hAnsi="Times New Roman" w:cs="Times New Roman"/>
          <w:sz w:val="28"/>
          <w:szCs w:val="28"/>
        </w:rPr>
        <w:t xml:space="preserve"> диплома I степени, а Марсель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Субхангулов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</w:t>
      </w:r>
      <w:r w:rsidR="00C36752" w:rsidRPr="00D570BA">
        <w:rPr>
          <w:rFonts w:ascii="Times New Roman" w:hAnsi="Times New Roman" w:cs="Times New Roman"/>
          <w:sz w:val="28"/>
          <w:szCs w:val="28"/>
        </w:rPr>
        <w:t>награжден Дипломом</w:t>
      </w:r>
      <w:r w:rsidRPr="00D570BA">
        <w:rPr>
          <w:rFonts w:ascii="Times New Roman" w:hAnsi="Times New Roman" w:cs="Times New Roman"/>
          <w:sz w:val="28"/>
          <w:szCs w:val="28"/>
        </w:rPr>
        <w:t xml:space="preserve"> лауреата II степени.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 - Диплом</w:t>
      </w:r>
      <w:r w:rsidRPr="00D570BA">
        <w:rPr>
          <w:rFonts w:ascii="Times New Roman" w:hAnsi="Times New Roman" w:cs="Times New Roman"/>
          <w:sz w:val="28"/>
          <w:szCs w:val="28"/>
        </w:rPr>
        <w:t xml:space="preserve"> в номинации "Лучшее исполнение танца "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Байыҡ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>".</w:t>
      </w:r>
    </w:p>
    <w:p w:rsidR="00D81F4D" w:rsidRPr="00DA64B0" w:rsidRDefault="00D81F4D" w:rsidP="00D81F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D81F4D" w:rsidRPr="00167D5D" w:rsidRDefault="00D81F4D" w:rsidP="00D81F4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752">
        <w:rPr>
          <w:rFonts w:ascii="Times New Roman" w:hAnsi="Times New Roman" w:cs="Times New Roman"/>
          <w:sz w:val="28"/>
          <w:szCs w:val="28"/>
        </w:rPr>
        <w:t xml:space="preserve">в </w:t>
      </w:r>
      <w:r w:rsidR="00C36752" w:rsidRPr="00D570BA">
        <w:rPr>
          <w:rFonts w:ascii="Times New Roman" w:hAnsi="Times New Roman" w:cs="Times New Roman"/>
          <w:sz w:val="28"/>
          <w:szCs w:val="28"/>
        </w:rPr>
        <w:t>Республиканском</w:t>
      </w:r>
      <w:r>
        <w:rPr>
          <w:rFonts w:ascii="Times New Roman" w:hAnsi="Times New Roman" w:cs="Times New Roman"/>
          <w:sz w:val="28"/>
          <w:szCs w:val="28"/>
        </w:rPr>
        <w:t xml:space="preserve"> фестивале</w:t>
      </w:r>
      <w:r w:rsidRPr="00D570BA">
        <w:rPr>
          <w:rFonts w:ascii="Times New Roman" w:hAnsi="Times New Roman" w:cs="Times New Roman"/>
          <w:sz w:val="28"/>
          <w:szCs w:val="28"/>
        </w:rPr>
        <w:t xml:space="preserve"> народного творчества «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шишмәләр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- Живые родники», посвященный 70-летию Победы в Великой Отечественной войне и Году литературы в РФ и РБ. Башкирский народный фольклорный коллектив «</w:t>
      </w:r>
      <w:r>
        <w:rPr>
          <w:rFonts w:ascii="Times New Roman" w:hAnsi="Times New Roman" w:cs="Times New Roman"/>
          <w:sz w:val="28"/>
          <w:szCs w:val="28"/>
        </w:rPr>
        <w:t>Кош юлы»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Рук.Ишемгулова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М.И.) </w:t>
      </w:r>
      <w:r w:rsidRPr="00D570BA">
        <w:rPr>
          <w:rFonts w:ascii="Times New Roman" w:hAnsi="Times New Roman" w:cs="Times New Roman"/>
          <w:sz w:val="28"/>
          <w:szCs w:val="28"/>
        </w:rPr>
        <w:t xml:space="preserve">стали дипломантами 1 степени. </w:t>
      </w:r>
    </w:p>
    <w:p w:rsidR="00D81F4D" w:rsidRPr="00DA64B0" w:rsidRDefault="00D81F4D" w:rsidP="00D81F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D81F4D" w:rsidRPr="00167D5D" w:rsidRDefault="00D81F4D" w:rsidP="00D81F4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>Хайбуллинский район на конкурсе «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Юлдаш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йыры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2015» представляла работник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Йәйғор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заняла почетное - 2 место.</w:t>
      </w:r>
    </w:p>
    <w:p w:rsidR="00D81F4D" w:rsidRPr="00DA64B0" w:rsidRDefault="00D81F4D" w:rsidP="00D81F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81F4D" w:rsidRPr="00D570BA" w:rsidRDefault="00D81F4D" w:rsidP="00D81F4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 xml:space="preserve">в Центральной районной библиотеке подключен доступ к удаленному электронному читальному залу (УЭЧЗ) к Президентской библиотеке имени Б.Н. Ельцина, финансирование которого обеспечено благодаря федеральной программе “Культура России” и муниципалитету. </w:t>
      </w:r>
    </w:p>
    <w:p w:rsidR="00D81F4D" w:rsidRPr="00167D5D" w:rsidRDefault="00D81F4D" w:rsidP="00D81F4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 xml:space="preserve">Сотрудники отдела обслуживания центральной районной библиотеки приняли участие в X республиканском конкурсе «Лучшая башкирская книга года-2015» среди общедоступных библиотек Республики Башкортостан; за музыкальный клип по книге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Рашита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Назарова «Ер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Йыһан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752" w:rsidRPr="00D570BA">
        <w:rPr>
          <w:rFonts w:ascii="Times New Roman" w:hAnsi="Times New Roman" w:cs="Times New Roman"/>
          <w:sz w:val="28"/>
          <w:szCs w:val="28"/>
        </w:rPr>
        <w:t>йыры</w:t>
      </w:r>
      <w:proofErr w:type="spellEnd"/>
      <w:r w:rsidR="00C36752" w:rsidRPr="00D570BA">
        <w:rPr>
          <w:rFonts w:ascii="Times New Roman" w:hAnsi="Times New Roman" w:cs="Times New Roman"/>
          <w:sz w:val="28"/>
          <w:szCs w:val="28"/>
        </w:rPr>
        <w:t>» в номинации</w:t>
      </w:r>
      <w:r w:rsidRPr="00D570BA">
        <w:rPr>
          <w:rFonts w:ascii="Times New Roman" w:hAnsi="Times New Roman" w:cs="Times New Roman"/>
          <w:sz w:val="28"/>
          <w:szCs w:val="28"/>
        </w:rPr>
        <w:t xml:space="preserve"> «Поэзия года» заняли I место и награждены Дипломом победителя.</w:t>
      </w:r>
    </w:p>
    <w:p w:rsidR="00D81F4D" w:rsidRPr="00DA64B0" w:rsidRDefault="00D81F4D" w:rsidP="00D81F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57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F4D" w:rsidRPr="00167D5D" w:rsidRDefault="00D81F4D" w:rsidP="00D81F4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570BA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570BA">
        <w:rPr>
          <w:rFonts w:ascii="Times New Roman" w:hAnsi="Times New Roman" w:cs="Times New Roman"/>
          <w:sz w:val="28"/>
          <w:szCs w:val="28"/>
        </w:rPr>
        <w:t>фестиваль-конкурс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70BA">
        <w:rPr>
          <w:rFonts w:ascii="Times New Roman" w:hAnsi="Times New Roman" w:cs="Times New Roman"/>
          <w:sz w:val="28"/>
          <w:szCs w:val="28"/>
        </w:rPr>
        <w:t xml:space="preserve"> казачьей пе</w:t>
      </w:r>
      <w:r>
        <w:rPr>
          <w:rFonts w:ascii="Times New Roman" w:hAnsi="Times New Roman" w:cs="Times New Roman"/>
          <w:sz w:val="28"/>
          <w:szCs w:val="28"/>
        </w:rPr>
        <w:t>сни «Распахнись, душа казачья!</w:t>
      </w:r>
      <w:r w:rsidRPr="00D57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70BA">
        <w:rPr>
          <w:rFonts w:ascii="Times New Roman" w:hAnsi="Times New Roman" w:cs="Times New Roman"/>
          <w:sz w:val="28"/>
          <w:szCs w:val="28"/>
        </w:rPr>
        <w:t xml:space="preserve">емейно-фольклорный ансамбль «Лада» под руководством Светланы </w:t>
      </w:r>
      <w:r w:rsidR="00C36752" w:rsidRPr="00D570BA">
        <w:rPr>
          <w:rFonts w:ascii="Times New Roman" w:hAnsi="Times New Roman" w:cs="Times New Roman"/>
          <w:sz w:val="28"/>
          <w:szCs w:val="28"/>
        </w:rPr>
        <w:t xml:space="preserve">Карповой </w:t>
      </w:r>
      <w:r w:rsidR="00C367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0BA">
        <w:rPr>
          <w:rFonts w:ascii="Times New Roman" w:hAnsi="Times New Roman" w:cs="Times New Roman"/>
          <w:sz w:val="28"/>
          <w:szCs w:val="28"/>
        </w:rPr>
        <w:t>Грамота Межрегиональной общественной организации «Оренбургское казачье Войско» за участие в Межрегиональном фестивале-конкурсе «Распахнись, душа казачья!» и Диплом Межрегионального фестиваля-конкурса «Распахнись, душа казачья!» за вклад в развитие казачьей культуры и сохранение народных традиций.</w:t>
      </w:r>
    </w:p>
    <w:p w:rsidR="00D81F4D" w:rsidRPr="00DA64B0" w:rsidRDefault="00D81F4D" w:rsidP="00D81F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D81F4D" w:rsidRPr="00167D5D" w:rsidRDefault="00D81F4D" w:rsidP="00D81F4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 xml:space="preserve">XIII Межрегиональный Праздник русской песни и частушки в с.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Новобелокатай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Белокатайского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- Хайбуллинский район представляла жительница села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Татыр-Узяк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Пронькина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Алла и была награждена дипломом лауреата III степени. </w:t>
      </w:r>
    </w:p>
    <w:p w:rsidR="00D81F4D" w:rsidRPr="00DA64B0" w:rsidRDefault="00D81F4D" w:rsidP="00D81F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D81F4D" w:rsidRPr="00167D5D" w:rsidRDefault="00D81F4D" w:rsidP="00D81F4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>Во Всероссийском конкурсе исполнителей народной песни "Вишневая метель" памяти Людмилы Зыкиной, который проходил в Нижегородской области принимала участие наша землячка Вера Горшенина и заняла Гран - при среди солистов в возрастной категории от 30 до 45 лет! </w:t>
      </w:r>
    </w:p>
    <w:p w:rsidR="00D81F4D" w:rsidRPr="00DA64B0" w:rsidRDefault="00D81F4D" w:rsidP="00D81F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D81F4D" w:rsidRPr="00167D5D" w:rsidRDefault="00D81F4D" w:rsidP="00D81F4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 xml:space="preserve">22 апреля прошел I республиканский конкурс исполнителей фольклорных танцев «БЕЙЕҮ» в с. Аскар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Абзелиловского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района. </w:t>
      </w:r>
      <w:r w:rsidRPr="00D570BA">
        <w:rPr>
          <w:rFonts w:ascii="Times New Roman" w:hAnsi="Times New Roman" w:cs="Times New Roman"/>
          <w:sz w:val="28"/>
          <w:szCs w:val="28"/>
        </w:rPr>
        <w:br/>
      </w:r>
      <w:r w:rsidRPr="00D570BA">
        <w:rPr>
          <w:rFonts w:ascii="Times New Roman" w:hAnsi="Times New Roman" w:cs="Times New Roman"/>
          <w:sz w:val="28"/>
          <w:szCs w:val="28"/>
        </w:rPr>
        <w:lastRenderedPageBreak/>
        <w:t xml:space="preserve">Хайбуллинский район достойно представила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Юлдашбаева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Алсу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с аккомпаниатором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Ультраковым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Г. Н. и заняла диплом III степени.</w:t>
      </w:r>
    </w:p>
    <w:p w:rsidR="00D81F4D" w:rsidRPr="00DA64B0" w:rsidRDefault="00D81F4D" w:rsidP="00D81F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D81F4D" w:rsidRPr="00167D5D" w:rsidRDefault="00D81F4D" w:rsidP="00D81F4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 xml:space="preserve">Сертификат участника Всероссийского конкурса "Читаем Альберта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: книги об истинах, честности и победах", посвященного году 70-летия Великой Победы, Году литературы, Году 80-летия А. А.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вручен Галиной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Сании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Зиевне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, библиотекарю Центральной районной детской модельной библиотеки и главному библиотекарю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Бурибаевской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модельной сельской библиотеки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Билаловой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Лилии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Габбасовне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>.</w:t>
      </w:r>
    </w:p>
    <w:p w:rsidR="00D81F4D" w:rsidRPr="00D570BA" w:rsidRDefault="00D81F4D" w:rsidP="00D81F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81F4D" w:rsidRPr="00167D5D" w:rsidRDefault="00D81F4D" w:rsidP="00D81F4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>Хайбуллинский историко-краеведческий музей  на Республиканском народном празднике «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байрамы», который состоялся в с. Ермолаево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Куюргазинского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района, в рамках которого проводился Республиканская выставка-конкурс составителей и оформителей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(родословной), посвящённого  Героям Советского Союза представила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Героя Советского Союза 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Каюма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Хабибрахмановича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>, гвардии старшины, помощника командира сабельного взвода 58 гвардейского полка прославленной 16-й  Башкирской кавалерийской дивизии 7 гвардейского кавалерийского корпуса и  за участие на Республиканском народном празднике «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байрамы», директору музея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Байгускаровой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Разиле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BA">
        <w:rPr>
          <w:rFonts w:ascii="Times New Roman" w:hAnsi="Times New Roman" w:cs="Times New Roman"/>
          <w:sz w:val="28"/>
          <w:szCs w:val="28"/>
        </w:rPr>
        <w:t>Фазулловне</w:t>
      </w:r>
      <w:proofErr w:type="spellEnd"/>
      <w:r w:rsidRPr="00D570BA">
        <w:rPr>
          <w:rFonts w:ascii="Times New Roman" w:hAnsi="Times New Roman" w:cs="Times New Roman"/>
          <w:sz w:val="28"/>
          <w:szCs w:val="28"/>
        </w:rPr>
        <w:t xml:space="preserve">  присужден диплом 3 степени.</w:t>
      </w:r>
    </w:p>
    <w:p w:rsidR="00D81F4D" w:rsidRPr="00DA64B0" w:rsidRDefault="00D81F4D" w:rsidP="00D81F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570BA">
        <w:rPr>
          <w:rFonts w:ascii="Times New Roman" w:hAnsi="Times New Roman" w:cs="Times New Roman"/>
          <w:sz w:val="28"/>
          <w:szCs w:val="28"/>
        </w:rPr>
        <w:t>  </w:t>
      </w:r>
    </w:p>
    <w:p w:rsidR="000851A1" w:rsidRPr="00DA64B0" w:rsidRDefault="00D81F4D" w:rsidP="00DA64B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Республиканском конкурсе «Салют Победы», посвященный 70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в 1941-1945 г.г. Хайбуллинский район удостоен диплома 3 степени.</w:t>
      </w:r>
    </w:p>
    <w:p w:rsidR="00DA64B0" w:rsidRPr="00DA64B0" w:rsidRDefault="00DA64B0" w:rsidP="00DA64B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2BEB" w:rsidRDefault="00966478" w:rsidP="00C75882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F71F5">
        <w:rPr>
          <w:rFonts w:ascii="Times New Roman" w:hAnsi="Times New Roman"/>
          <w:color w:val="000000" w:themeColor="text1"/>
          <w:sz w:val="28"/>
          <w:szCs w:val="28"/>
        </w:rPr>
        <w:t xml:space="preserve">Планируется открытие </w:t>
      </w:r>
      <w:r w:rsidRPr="005F71F5">
        <w:rPr>
          <w:rFonts w:ascii="Times New Roman" w:hAnsi="Times New Roman"/>
          <w:i/>
          <w:color w:val="000000" w:themeColor="text1"/>
          <w:sz w:val="28"/>
          <w:szCs w:val="28"/>
        </w:rPr>
        <w:t>модельной библиотеки</w:t>
      </w:r>
      <w:r w:rsidR="005F71F5" w:rsidRPr="005F71F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многофункционального сельского </w:t>
      </w:r>
      <w:r w:rsidR="00C36752" w:rsidRPr="005F71F5">
        <w:rPr>
          <w:rFonts w:ascii="Times New Roman" w:hAnsi="Times New Roman"/>
          <w:i/>
          <w:color w:val="000000" w:themeColor="text1"/>
          <w:sz w:val="28"/>
          <w:szCs w:val="28"/>
        </w:rPr>
        <w:t>клуба на базе</w:t>
      </w:r>
      <w:r w:rsidRPr="005F71F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Уфимской сельской библиотеки, количество населения- </w:t>
      </w:r>
      <w:r w:rsidR="00C36752" w:rsidRPr="005F71F5">
        <w:rPr>
          <w:rFonts w:ascii="Times New Roman" w:hAnsi="Times New Roman"/>
          <w:i/>
          <w:color w:val="000000" w:themeColor="text1"/>
          <w:sz w:val="28"/>
          <w:szCs w:val="28"/>
        </w:rPr>
        <w:t>3053)</w:t>
      </w:r>
      <w:r w:rsidRPr="005F71F5">
        <w:rPr>
          <w:rFonts w:ascii="Times New Roman" w:hAnsi="Times New Roman"/>
          <w:color w:val="000000" w:themeColor="text1"/>
          <w:sz w:val="28"/>
          <w:szCs w:val="28"/>
        </w:rPr>
        <w:t xml:space="preserve"> в состав которого будут входят -</w:t>
      </w:r>
      <w:r w:rsidRPr="005F71F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зоны обслуживания</w:t>
      </w:r>
      <w:r w:rsidR="00C3675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5F71F5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</w:t>
      </w:r>
      <w:proofErr w:type="spellStart"/>
      <w:r w:rsidRPr="005F71F5">
        <w:rPr>
          <w:rFonts w:ascii="Times New Roman" w:hAnsi="Times New Roman"/>
          <w:i/>
          <w:color w:val="000000" w:themeColor="text1"/>
          <w:sz w:val="28"/>
          <w:szCs w:val="28"/>
        </w:rPr>
        <w:t>д.Мурза</w:t>
      </w:r>
      <w:proofErr w:type="spellEnd"/>
      <w:r w:rsidRPr="005F71F5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с. </w:t>
      </w:r>
      <w:proofErr w:type="spellStart"/>
      <w:r w:rsidRPr="005F71F5">
        <w:rPr>
          <w:rFonts w:ascii="Times New Roman" w:hAnsi="Times New Roman"/>
          <w:i/>
          <w:color w:val="000000" w:themeColor="text1"/>
          <w:sz w:val="28"/>
          <w:szCs w:val="28"/>
        </w:rPr>
        <w:t>Первомайка</w:t>
      </w:r>
      <w:proofErr w:type="spellEnd"/>
      <w:r w:rsidRPr="005F71F5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5F71F5">
        <w:rPr>
          <w:rFonts w:ascii="Times New Roman" w:hAnsi="Times New Roman"/>
          <w:i/>
          <w:color w:val="000000" w:themeColor="text1"/>
          <w:sz w:val="28"/>
          <w:szCs w:val="28"/>
        </w:rPr>
        <w:t>с.Новопетровка</w:t>
      </w:r>
      <w:proofErr w:type="spellEnd"/>
      <w:r w:rsidRPr="005F71F5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5F71F5">
        <w:rPr>
          <w:rFonts w:ascii="Times New Roman" w:hAnsi="Times New Roman"/>
          <w:i/>
          <w:color w:val="000000" w:themeColor="text1"/>
          <w:sz w:val="28"/>
          <w:szCs w:val="28"/>
        </w:rPr>
        <w:t>с.Петропавловка</w:t>
      </w:r>
      <w:proofErr w:type="spellEnd"/>
      <w:r w:rsidRPr="005F71F5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5F71F5">
        <w:rPr>
          <w:rFonts w:ascii="Times New Roman" w:hAnsi="Times New Roman"/>
          <w:i/>
          <w:color w:val="000000" w:themeColor="text1"/>
          <w:sz w:val="28"/>
          <w:szCs w:val="28"/>
        </w:rPr>
        <w:t>Рафиково</w:t>
      </w:r>
      <w:proofErr w:type="spellEnd"/>
      <w:r w:rsidRPr="005F71F5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5F71F5">
        <w:rPr>
          <w:rFonts w:ascii="Times New Roman" w:hAnsi="Times New Roman"/>
          <w:i/>
          <w:color w:val="000000" w:themeColor="text1"/>
          <w:sz w:val="28"/>
          <w:szCs w:val="28"/>
        </w:rPr>
        <w:t>Алибаевск</w:t>
      </w:r>
      <w:proofErr w:type="spellEnd"/>
      <w:r w:rsidRPr="005F71F5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C75882" w:rsidRDefault="00C75882" w:rsidP="00C75882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75882" w:rsidRPr="00C75882" w:rsidRDefault="00C75882" w:rsidP="00C75882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37906" w:rsidRPr="001E3092" w:rsidRDefault="00737906" w:rsidP="0073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309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737906" w:rsidRPr="00334B86" w:rsidRDefault="00737906" w:rsidP="007379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37906" w:rsidRPr="00334B86" w:rsidRDefault="00737906" w:rsidP="0073790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7906" w:rsidRPr="009C70AC" w:rsidRDefault="00737906" w:rsidP="0073790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C70AC">
        <w:rPr>
          <w:rFonts w:ascii="Times New Roman" w:hAnsi="Times New Roman"/>
          <w:color w:val="000000" w:themeColor="text1"/>
          <w:sz w:val="28"/>
          <w:szCs w:val="28"/>
        </w:rPr>
        <w:t>Информация муниципального района Хайбуллинского района</w:t>
      </w:r>
    </w:p>
    <w:p w:rsidR="00737906" w:rsidRPr="009C70AC" w:rsidRDefault="00737906" w:rsidP="0073790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C70AC">
        <w:rPr>
          <w:rFonts w:ascii="Times New Roman" w:hAnsi="Times New Roman"/>
          <w:color w:val="000000" w:themeColor="text1"/>
          <w:sz w:val="28"/>
          <w:szCs w:val="28"/>
        </w:rPr>
        <w:t>Республики Башкортостан по итогам Года литературы-2015</w:t>
      </w:r>
    </w:p>
    <w:p w:rsidR="00737906" w:rsidRPr="009C70AC" w:rsidRDefault="00737906" w:rsidP="0073790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6057"/>
        <w:gridCol w:w="2908"/>
      </w:tblGrid>
      <w:tr w:rsidR="00737906" w:rsidRPr="009C70AC" w:rsidTr="00E82E65">
        <w:tc>
          <w:tcPr>
            <w:tcW w:w="675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70AC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70AC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70AC">
              <w:rPr>
                <w:color w:val="000000" w:themeColor="text1"/>
                <w:sz w:val="28"/>
                <w:szCs w:val="28"/>
              </w:rPr>
              <w:t>Показатели</w:t>
            </w:r>
          </w:p>
        </w:tc>
      </w:tr>
      <w:tr w:rsidR="00737906" w:rsidRPr="0071196E" w:rsidTr="00E82E65">
        <w:tc>
          <w:tcPr>
            <w:tcW w:w="675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70A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737906" w:rsidRPr="000851A1" w:rsidRDefault="00737906" w:rsidP="0073790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851A1">
              <w:rPr>
                <w:color w:val="000000" w:themeColor="text1"/>
                <w:sz w:val="28"/>
                <w:szCs w:val="28"/>
              </w:rPr>
              <w:t>Укрепление материально-технической базы (</w:t>
            </w:r>
            <w:proofErr w:type="spellStart"/>
            <w:r w:rsidRPr="000851A1">
              <w:rPr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0851A1">
              <w:rPr>
                <w:color w:val="000000" w:themeColor="text1"/>
                <w:sz w:val="28"/>
                <w:szCs w:val="28"/>
              </w:rPr>
              <w:t>), из них:</w:t>
            </w:r>
          </w:p>
          <w:p w:rsidR="00737906" w:rsidRPr="000851A1" w:rsidRDefault="00737906" w:rsidP="0073790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851A1">
              <w:rPr>
                <w:color w:val="000000" w:themeColor="text1"/>
                <w:sz w:val="28"/>
                <w:szCs w:val="28"/>
              </w:rPr>
              <w:t>1. оснащение оборудованием учреждений культуры;</w:t>
            </w:r>
          </w:p>
          <w:p w:rsidR="00737906" w:rsidRPr="000851A1" w:rsidRDefault="00737906" w:rsidP="0073790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851A1">
              <w:rPr>
                <w:color w:val="000000" w:themeColor="text1"/>
                <w:sz w:val="28"/>
                <w:szCs w:val="28"/>
              </w:rPr>
              <w:t xml:space="preserve">2. строительство, реконструкция, </w:t>
            </w:r>
            <w:r w:rsidR="00C36752" w:rsidRPr="000851A1">
              <w:rPr>
                <w:color w:val="000000" w:themeColor="text1"/>
                <w:sz w:val="28"/>
                <w:szCs w:val="28"/>
              </w:rPr>
              <w:t>капитальный ремонт</w:t>
            </w:r>
            <w:r w:rsidRPr="000851A1">
              <w:rPr>
                <w:color w:val="000000" w:themeColor="text1"/>
                <w:sz w:val="28"/>
                <w:szCs w:val="28"/>
              </w:rPr>
              <w:t xml:space="preserve"> учреждений культуры;</w:t>
            </w:r>
          </w:p>
          <w:p w:rsidR="00737906" w:rsidRPr="000851A1" w:rsidRDefault="00737906" w:rsidP="0073790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851A1">
              <w:rPr>
                <w:color w:val="000000" w:themeColor="text1"/>
                <w:sz w:val="28"/>
                <w:szCs w:val="28"/>
              </w:rPr>
              <w:t>3. средства, выделенные на проведение мероприятий.</w:t>
            </w:r>
          </w:p>
        </w:tc>
        <w:tc>
          <w:tcPr>
            <w:tcW w:w="2977" w:type="dxa"/>
          </w:tcPr>
          <w:p w:rsidR="00737906" w:rsidRPr="000851A1" w:rsidRDefault="00737906" w:rsidP="0073790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37906" w:rsidRPr="000851A1" w:rsidRDefault="00737906" w:rsidP="0073790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37906" w:rsidRPr="000851A1" w:rsidRDefault="00737906" w:rsidP="0073790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851A1">
              <w:rPr>
                <w:color w:val="000000" w:themeColor="text1"/>
                <w:sz w:val="28"/>
                <w:szCs w:val="28"/>
              </w:rPr>
              <w:t>2364000 руб.</w:t>
            </w:r>
          </w:p>
          <w:p w:rsidR="00737906" w:rsidRPr="000851A1" w:rsidRDefault="00737906" w:rsidP="0073790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37906" w:rsidRPr="000851A1" w:rsidRDefault="00737906" w:rsidP="0073790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37906" w:rsidRPr="000851A1" w:rsidRDefault="00737906" w:rsidP="0073790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851A1">
              <w:rPr>
                <w:color w:val="000000" w:themeColor="text1"/>
                <w:sz w:val="28"/>
                <w:szCs w:val="28"/>
              </w:rPr>
              <w:t>3236000 руб.</w:t>
            </w:r>
          </w:p>
          <w:p w:rsidR="00737906" w:rsidRPr="000851A1" w:rsidRDefault="008C27AC" w:rsidP="0073790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851A1">
              <w:rPr>
                <w:color w:val="000000" w:themeColor="text1"/>
                <w:sz w:val="28"/>
                <w:szCs w:val="28"/>
              </w:rPr>
              <w:t>900 000 руб.</w:t>
            </w:r>
          </w:p>
        </w:tc>
      </w:tr>
      <w:tr w:rsidR="00737906" w:rsidRPr="009C70AC" w:rsidTr="00E82E65">
        <w:tc>
          <w:tcPr>
            <w:tcW w:w="675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521" w:type="dxa"/>
          </w:tcPr>
          <w:p w:rsidR="00737906" w:rsidRPr="009C70AC" w:rsidRDefault="00737906" w:rsidP="0073790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Количество квартир (земельных участков), выделенных для работников культуры, ед.</w:t>
            </w:r>
          </w:p>
        </w:tc>
        <w:tc>
          <w:tcPr>
            <w:tcW w:w="2977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2</w:t>
            </w:r>
          </w:p>
        </w:tc>
      </w:tr>
      <w:tr w:rsidR="00737906" w:rsidRPr="009C70AC" w:rsidTr="00E82E65">
        <w:tc>
          <w:tcPr>
            <w:tcW w:w="675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737906" w:rsidRPr="009C70AC" w:rsidRDefault="00737906" w:rsidP="0073790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Количество грантов главы администрации в области культуры, шт., тыс. руб.</w:t>
            </w:r>
          </w:p>
        </w:tc>
        <w:tc>
          <w:tcPr>
            <w:tcW w:w="2977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14 грантов</w:t>
            </w:r>
          </w:p>
          <w:p w:rsidR="00737906" w:rsidRPr="009C70AC" w:rsidRDefault="00737906" w:rsidP="007379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150 тыс. руб.</w:t>
            </w:r>
          </w:p>
        </w:tc>
      </w:tr>
      <w:tr w:rsidR="00737906" w:rsidRPr="009C70AC" w:rsidTr="00E82E65">
        <w:tc>
          <w:tcPr>
            <w:tcW w:w="675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737906" w:rsidRPr="009C70AC" w:rsidRDefault="00737906" w:rsidP="0073790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Брендовое мероприятие (форма, название, дата проведения)</w:t>
            </w:r>
          </w:p>
        </w:tc>
        <w:tc>
          <w:tcPr>
            <w:tcW w:w="2977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 xml:space="preserve">Открытый Республиканский башкирский рок-фестиваль «Великая степь» - 2017г., Республиканский конкурс </w:t>
            </w:r>
            <w:proofErr w:type="spellStart"/>
            <w:r w:rsidRPr="009C70AC">
              <w:rPr>
                <w:sz w:val="28"/>
                <w:szCs w:val="28"/>
              </w:rPr>
              <w:t>кураистов</w:t>
            </w:r>
            <w:proofErr w:type="spellEnd"/>
            <w:r w:rsidRPr="009C70AC">
              <w:rPr>
                <w:sz w:val="28"/>
                <w:szCs w:val="28"/>
              </w:rPr>
              <w:t xml:space="preserve"> на приз им. Ю. </w:t>
            </w:r>
            <w:proofErr w:type="spellStart"/>
            <w:r w:rsidRPr="009C70AC">
              <w:rPr>
                <w:sz w:val="28"/>
                <w:szCs w:val="28"/>
              </w:rPr>
              <w:t>Исянбаева</w:t>
            </w:r>
            <w:proofErr w:type="spellEnd"/>
            <w:r w:rsidRPr="009C70AC">
              <w:rPr>
                <w:sz w:val="28"/>
                <w:szCs w:val="28"/>
              </w:rPr>
              <w:t xml:space="preserve"> – 2016г.</w:t>
            </w:r>
          </w:p>
        </w:tc>
      </w:tr>
      <w:tr w:rsidR="00737906" w:rsidRPr="009C70AC" w:rsidTr="00E82E65">
        <w:tc>
          <w:tcPr>
            <w:tcW w:w="675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737906" w:rsidRPr="009C70AC" w:rsidRDefault="00737906" w:rsidP="0073790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Количество мероприятий всего, проведенных в 2015 году, ед.</w:t>
            </w:r>
          </w:p>
        </w:tc>
        <w:tc>
          <w:tcPr>
            <w:tcW w:w="2977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17757</w:t>
            </w:r>
          </w:p>
        </w:tc>
      </w:tr>
      <w:tr w:rsidR="00737906" w:rsidRPr="009C70AC" w:rsidTr="00E82E65">
        <w:tc>
          <w:tcPr>
            <w:tcW w:w="675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737906" w:rsidRPr="009C70AC" w:rsidRDefault="00737906" w:rsidP="0073790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Количество проведенных мероприятий, посвященных Году литературы, ед.</w:t>
            </w:r>
          </w:p>
        </w:tc>
        <w:tc>
          <w:tcPr>
            <w:tcW w:w="2977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C70AC">
              <w:rPr>
                <w:sz w:val="28"/>
                <w:szCs w:val="28"/>
              </w:rPr>
              <w:t>551</w:t>
            </w:r>
          </w:p>
        </w:tc>
      </w:tr>
      <w:tr w:rsidR="00737906" w:rsidRPr="009C70AC" w:rsidTr="00E82E65">
        <w:tc>
          <w:tcPr>
            <w:tcW w:w="675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737906" w:rsidRPr="009C70AC" w:rsidRDefault="00737906" w:rsidP="0073790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Количество учреждений (библиотеки, музеи, клубы), в которых проведен капитальный ремонт, ед.</w:t>
            </w:r>
          </w:p>
        </w:tc>
        <w:tc>
          <w:tcPr>
            <w:tcW w:w="2977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3</w:t>
            </w:r>
          </w:p>
        </w:tc>
      </w:tr>
      <w:tr w:rsidR="00737906" w:rsidRPr="009C70AC" w:rsidTr="00E82E65">
        <w:tc>
          <w:tcPr>
            <w:tcW w:w="675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737906" w:rsidRPr="009C70AC" w:rsidRDefault="00737906" w:rsidP="0073790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Количество учреждений (библиотеки, музеи, клубы), в которых проведена реконструкция, ед.</w:t>
            </w:r>
          </w:p>
        </w:tc>
        <w:tc>
          <w:tcPr>
            <w:tcW w:w="2977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0</w:t>
            </w:r>
          </w:p>
        </w:tc>
      </w:tr>
      <w:tr w:rsidR="00737906" w:rsidRPr="009C70AC" w:rsidTr="00E82E65">
        <w:tc>
          <w:tcPr>
            <w:tcW w:w="675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737906" w:rsidRPr="009C70AC" w:rsidRDefault="00737906" w:rsidP="0073790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Количество учреждений (библиотеки, музеи, клубы), которые построены в 2014 году, ед.</w:t>
            </w:r>
          </w:p>
        </w:tc>
        <w:tc>
          <w:tcPr>
            <w:tcW w:w="2977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0</w:t>
            </w:r>
          </w:p>
        </w:tc>
      </w:tr>
      <w:tr w:rsidR="00737906" w:rsidRPr="009C70AC" w:rsidTr="00E82E65">
        <w:tc>
          <w:tcPr>
            <w:tcW w:w="675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737906" w:rsidRPr="009C70AC" w:rsidRDefault="00737906" w:rsidP="0073790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Количество сотрудников (основного персонала по направлениям клубы, музеи, библиотеки), чел.</w:t>
            </w:r>
          </w:p>
        </w:tc>
        <w:tc>
          <w:tcPr>
            <w:tcW w:w="2977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146</w:t>
            </w:r>
          </w:p>
        </w:tc>
      </w:tr>
      <w:tr w:rsidR="00737906" w:rsidRPr="009C70AC" w:rsidTr="00E82E65">
        <w:tc>
          <w:tcPr>
            <w:tcW w:w="675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737906" w:rsidRPr="009C70AC" w:rsidRDefault="00737906" w:rsidP="0073790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Количество сотрудников (основного персонала по направлениям клубы, музеи, библиотеки), прошедшие курсы повышения квалификации, чел.</w:t>
            </w:r>
          </w:p>
        </w:tc>
        <w:tc>
          <w:tcPr>
            <w:tcW w:w="2977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61</w:t>
            </w:r>
          </w:p>
        </w:tc>
      </w:tr>
      <w:tr w:rsidR="00737906" w:rsidRPr="009C70AC" w:rsidTr="00E82E65">
        <w:tc>
          <w:tcPr>
            <w:tcW w:w="675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12.</w:t>
            </w:r>
          </w:p>
        </w:tc>
        <w:tc>
          <w:tcPr>
            <w:tcW w:w="6521" w:type="dxa"/>
          </w:tcPr>
          <w:p w:rsidR="00737906" w:rsidRPr="009C70AC" w:rsidRDefault="00737906" w:rsidP="0073790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Количество сотрудников (основного персонала по направлениям клубы, музеи, библиотеки), посетившие мастер-классы, чел.</w:t>
            </w:r>
          </w:p>
        </w:tc>
        <w:tc>
          <w:tcPr>
            <w:tcW w:w="2977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0</w:t>
            </w:r>
          </w:p>
        </w:tc>
      </w:tr>
      <w:tr w:rsidR="00737906" w:rsidRPr="009C70AC" w:rsidTr="00E82E65">
        <w:tc>
          <w:tcPr>
            <w:tcW w:w="675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13.</w:t>
            </w:r>
          </w:p>
        </w:tc>
        <w:tc>
          <w:tcPr>
            <w:tcW w:w="6521" w:type="dxa"/>
          </w:tcPr>
          <w:p w:rsidR="00737906" w:rsidRPr="009C70AC" w:rsidRDefault="00737906" w:rsidP="0073790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Количество сотрудников (основного персонала по направлениям клубы, музеи, библиотеки), посетившие семинары, чел.</w:t>
            </w:r>
          </w:p>
        </w:tc>
        <w:tc>
          <w:tcPr>
            <w:tcW w:w="2977" w:type="dxa"/>
          </w:tcPr>
          <w:p w:rsidR="00737906" w:rsidRPr="009C70AC" w:rsidRDefault="00737906" w:rsidP="007379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70AC">
              <w:rPr>
                <w:sz w:val="28"/>
                <w:szCs w:val="28"/>
              </w:rPr>
              <w:t>42</w:t>
            </w:r>
          </w:p>
        </w:tc>
      </w:tr>
    </w:tbl>
    <w:p w:rsidR="00737906" w:rsidRPr="009C70AC" w:rsidRDefault="00737906" w:rsidP="00737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906" w:rsidRPr="009C70AC" w:rsidRDefault="00737906" w:rsidP="007379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2BEB" w:rsidRDefault="00BB2BEB" w:rsidP="00BB2BE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B2BEB" w:rsidRDefault="00BB2BEB" w:rsidP="00BB2BE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B2BEB" w:rsidRDefault="00BB2BEB" w:rsidP="00BB2BE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F2FDF" w:rsidRDefault="004F2FDF"/>
    <w:sectPr w:rsidR="004F2FDF" w:rsidSect="00C3675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B2E8F"/>
    <w:multiLevelType w:val="hybridMultilevel"/>
    <w:tmpl w:val="3100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68"/>
    <w:rsid w:val="0008513D"/>
    <w:rsid w:val="000851A1"/>
    <w:rsid w:val="00121319"/>
    <w:rsid w:val="002B41FF"/>
    <w:rsid w:val="0031552B"/>
    <w:rsid w:val="004E4D68"/>
    <w:rsid w:val="004F2FDF"/>
    <w:rsid w:val="00575541"/>
    <w:rsid w:val="005861F2"/>
    <w:rsid w:val="005F71F5"/>
    <w:rsid w:val="00640644"/>
    <w:rsid w:val="006E5BFE"/>
    <w:rsid w:val="007036BE"/>
    <w:rsid w:val="00737906"/>
    <w:rsid w:val="0076731A"/>
    <w:rsid w:val="00823D94"/>
    <w:rsid w:val="008A5B19"/>
    <w:rsid w:val="008A5F7D"/>
    <w:rsid w:val="008C27AC"/>
    <w:rsid w:val="009054B1"/>
    <w:rsid w:val="00966478"/>
    <w:rsid w:val="00AB3D25"/>
    <w:rsid w:val="00AB71E0"/>
    <w:rsid w:val="00B841E3"/>
    <w:rsid w:val="00BB2BEB"/>
    <w:rsid w:val="00BE4C17"/>
    <w:rsid w:val="00C16BA4"/>
    <w:rsid w:val="00C36752"/>
    <w:rsid w:val="00C75882"/>
    <w:rsid w:val="00C94963"/>
    <w:rsid w:val="00CF091B"/>
    <w:rsid w:val="00D4656B"/>
    <w:rsid w:val="00D81F4D"/>
    <w:rsid w:val="00DA189F"/>
    <w:rsid w:val="00DA64B0"/>
    <w:rsid w:val="00F3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EFE38-A335-4C20-99B0-BDD935CC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EB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B2BEB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B2BE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737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51A1"/>
    <w:pPr>
      <w:ind w:left="720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F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1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rgbClr val="00B0F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Муниципальные</a:t>
            </a:r>
            <a:r>
              <a:rPr lang="ru-RU" b="1" baseline="0">
                <a:solidFill>
                  <a:srgbClr val="00B0F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учреждения культуры</a:t>
            </a:r>
          </a:p>
          <a:p>
            <a:pPr>
              <a:defRPr/>
            </a:pPr>
            <a:r>
              <a:rPr lang="ru-RU" b="1" baseline="0">
                <a:solidFill>
                  <a:srgbClr val="00B0F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Хайбуллинского  района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КДУ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</c:v>
                </c:pt>
                <c:pt idx="1">
                  <c:v>50</c:v>
                </c:pt>
                <c:pt idx="2">
                  <c:v>48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Библиотеки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</c:v>
                </c:pt>
                <c:pt idx="1">
                  <c:v>29</c:v>
                </c:pt>
                <c:pt idx="2">
                  <c:v>28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Музей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856032816"/>
        <c:axId val="-1856031728"/>
      </c:lineChart>
      <c:catAx>
        <c:axId val="-185603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56031728"/>
        <c:crosses val="autoZero"/>
        <c:auto val="1"/>
        <c:lblAlgn val="ctr"/>
        <c:lblOffset val="100"/>
        <c:noMultiLvlLbl val="0"/>
      </c:catAx>
      <c:valAx>
        <c:axId val="-185603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5603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rgbClr val="00B0F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solidFill>
                  <a:srgbClr val="00B0F0"/>
                </a:solidFill>
                <a:latin typeface="Times New Roman" panose="02020603050405020304" pitchFamily="18" charset="0"/>
              </a:rPr>
              <a:t>МБУК РДК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rgbClr val="00B0F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Высшее образование</c:v>
                </c:pt>
                <c:pt idx="1">
                  <c:v>Среднее специальное, профессиональное образование</c:v>
                </c:pt>
                <c:pt idx="2">
                  <c:v>Не профильное образование</c:v>
                </c:pt>
                <c:pt idx="3">
                  <c:v>Без образования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0.104</c:v>
                </c:pt>
                <c:pt idx="1">
                  <c:v>0.219</c:v>
                </c:pt>
                <c:pt idx="2">
                  <c:v>0.439</c:v>
                </c:pt>
                <c:pt idx="3">
                  <c:v>0.23799999999999999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00B0F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МАУ ЦБС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Высшее образование</c:v>
                </c:pt>
                <c:pt idx="1">
                  <c:v>Среднее специальное образование</c:v>
                </c:pt>
                <c:pt idx="2">
                  <c:v>Непрофильное образование</c:v>
                </c:pt>
                <c:pt idx="3">
                  <c:v>Без образования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0.45</c:v>
                </c:pt>
                <c:pt idx="2">
                  <c:v>0.26</c:v>
                </c:pt>
                <c:pt idx="3">
                  <c:v>0.1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Виля Кудабаева</cp:lastModifiedBy>
  <cp:revision>19</cp:revision>
  <cp:lastPrinted>2016-01-24T08:13:00Z</cp:lastPrinted>
  <dcterms:created xsi:type="dcterms:W3CDTF">2016-01-19T12:04:00Z</dcterms:created>
  <dcterms:modified xsi:type="dcterms:W3CDTF">2016-01-24T08:15:00Z</dcterms:modified>
</cp:coreProperties>
</file>